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D69FD">
      <w:pPr>
        <w:spacing w:before="159" w:after="159" w:line="360" w:lineRule="auto"/>
        <w:jc w:val="center"/>
        <w:outlineLvl w:val="0"/>
        <w:rPr>
          <w:rFonts w:hint="eastAsia" w:ascii="宋体" w:hAnsi="宋体" w:eastAsia="宋体" w:cs="宋体"/>
          <w:b/>
          <w:color w:val="auto"/>
          <w:sz w:val="44"/>
          <w:szCs w:val="44"/>
          <w:highlight w:val="none"/>
          <w:lang w:val="en-US" w:eastAsia="zh-CN" w:bidi="ar-SA"/>
        </w:rPr>
      </w:pPr>
      <w:bookmarkStart w:id="0" w:name="_Toc23067"/>
      <w:bookmarkStart w:id="11" w:name="_GoBack"/>
      <w:bookmarkEnd w:id="11"/>
      <w:r>
        <w:rPr>
          <w:rFonts w:hint="eastAsia" w:ascii="宋体" w:hAnsi="宋体" w:eastAsia="宋体" w:cs="宋体"/>
          <w:b/>
          <w:color w:val="auto"/>
          <w:sz w:val="44"/>
          <w:szCs w:val="44"/>
          <w:highlight w:val="none"/>
          <w:lang w:bidi="ar-SA"/>
        </w:rPr>
        <w:t xml:space="preserve"> 采购需求</w:t>
      </w:r>
      <w:bookmarkEnd w:id="0"/>
    </w:p>
    <w:p w14:paraId="4A6BD458">
      <w:pPr>
        <w:keepNext w:val="0"/>
        <w:keepLines w:val="0"/>
        <w:widowControl w:val="0"/>
        <w:suppressLineNumbers w:val="0"/>
        <w:spacing w:before="159" w:beforeAutospacing="0" w:after="159" w:afterAutospacing="0"/>
        <w:ind w:left="0" w:right="0"/>
        <w:jc w:val="both"/>
        <w:outlineLvl w:val="1"/>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一、项目概况</w:t>
      </w:r>
    </w:p>
    <w:p w14:paraId="0A067E14">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eastAsia" w:ascii="宋体" w:hAnsi="宋体" w:cs="宋体"/>
          <w:color w:val="auto"/>
          <w:kern w:val="2"/>
          <w:sz w:val="24"/>
          <w:szCs w:val="24"/>
          <w:highlight w:val="none"/>
          <w:lang w:val="en-US" w:eastAsia="zh-CN" w:bidi="ar"/>
        </w:rPr>
        <w:t>海南西部中心医院中心主机房主要设备及容灾机房设备升级改造</w:t>
      </w:r>
      <w:r>
        <w:rPr>
          <w:rFonts w:hint="eastAsia" w:ascii="宋体" w:hAnsi="宋体" w:eastAsia="宋体" w:cs="宋体"/>
          <w:color w:val="auto"/>
          <w:kern w:val="2"/>
          <w:sz w:val="24"/>
          <w:szCs w:val="24"/>
          <w:highlight w:val="none"/>
          <w:lang w:val="en-US" w:eastAsia="zh-CN" w:bidi="ar"/>
        </w:rPr>
        <w:t>；</w:t>
      </w:r>
    </w:p>
    <w:p w14:paraId="451B65F7">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预算金额：</w:t>
      </w:r>
      <w:r>
        <w:rPr>
          <w:rFonts w:hint="eastAsia" w:ascii="宋体" w:hAnsi="宋体" w:cs="宋体"/>
          <w:color w:val="auto"/>
          <w:kern w:val="2"/>
          <w:sz w:val="24"/>
          <w:szCs w:val="24"/>
          <w:highlight w:val="none"/>
          <w:lang w:val="en-US" w:eastAsia="zh-CN" w:bidi="ar"/>
        </w:rPr>
        <w:t>¥180.216万元</w:t>
      </w:r>
      <w:r>
        <w:rPr>
          <w:rFonts w:hint="eastAsia" w:ascii="宋体" w:hAnsi="宋体" w:eastAsia="宋体" w:cs="宋体"/>
          <w:color w:val="auto"/>
          <w:kern w:val="2"/>
          <w:sz w:val="24"/>
          <w:szCs w:val="24"/>
          <w:highlight w:val="none"/>
          <w:lang w:val="en-US" w:eastAsia="zh-CN" w:bidi="ar"/>
        </w:rPr>
        <w:t>；</w:t>
      </w:r>
    </w:p>
    <w:p w14:paraId="6E18ECAB">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最高限价：</w:t>
      </w:r>
      <w:r>
        <w:rPr>
          <w:rFonts w:hint="eastAsia" w:ascii="宋体" w:hAnsi="宋体" w:cs="宋体"/>
          <w:color w:val="auto"/>
          <w:kern w:val="2"/>
          <w:sz w:val="24"/>
          <w:szCs w:val="24"/>
          <w:highlight w:val="none"/>
          <w:lang w:val="en-US" w:eastAsia="zh-CN" w:bidi="ar"/>
        </w:rPr>
        <w:t>¥180.216万元</w:t>
      </w:r>
      <w:r>
        <w:rPr>
          <w:rFonts w:hint="eastAsia" w:ascii="宋体" w:hAnsi="宋体" w:eastAsia="宋体" w:cs="宋体"/>
          <w:color w:val="auto"/>
          <w:kern w:val="2"/>
          <w:sz w:val="24"/>
          <w:szCs w:val="24"/>
          <w:highlight w:val="none"/>
          <w:lang w:val="en-US" w:eastAsia="zh-CN" w:bidi="ar"/>
        </w:rPr>
        <w:t>（超出最高限价的投标报价，按无效响应处理）</w:t>
      </w:r>
    </w:p>
    <w:p w14:paraId="1FD0DEA9">
      <w:pPr>
        <w:keepNext w:val="0"/>
        <w:keepLines w:val="0"/>
        <w:widowControl w:val="0"/>
        <w:suppressLineNumbers w:val="0"/>
        <w:spacing w:before="159" w:beforeAutospacing="0" w:after="159" w:afterAutospacing="0"/>
        <w:ind w:left="0" w:right="0"/>
        <w:jc w:val="both"/>
        <w:outlineLvl w:val="1"/>
        <w:rPr>
          <w:rFonts w:hint="default"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二、</w:t>
      </w:r>
      <w:r>
        <w:rPr>
          <w:rFonts w:hint="eastAsia" w:ascii="宋体" w:hAnsi="宋体" w:cs="宋体"/>
          <w:b/>
          <w:bCs w:val="0"/>
          <w:color w:val="auto"/>
          <w:kern w:val="2"/>
          <w:sz w:val="28"/>
          <w:szCs w:val="28"/>
          <w:highlight w:val="none"/>
          <w:lang w:val="en-US" w:eastAsia="zh-CN" w:bidi="ar"/>
        </w:rPr>
        <w:t>服务内容</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263"/>
        <w:gridCol w:w="594"/>
        <w:gridCol w:w="577"/>
        <w:gridCol w:w="3062"/>
        <w:gridCol w:w="1594"/>
      </w:tblGrid>
      <w:tr w14:paraId="645E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10CEEC6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bookmarkStart w:id="1" w:name="_Toc170312463"/>
            <w:r>
              <w:rPr>
                <w:rFonts w:hint="eastAsia" w:ascii="宋体" w:hAnsi="宋体" w:eastAsia="宋体" w:cs="宋体"/>
                <w:b/>
                <w:color w:val="000000" w:themeColor="text1"/>
                <w:kern w:val="0"/>
                <w:sz w:val="21"/>
                <w:szCs w:val="21"/>
                <w14:textFill>
                  <w14:solidFill>
                    <w14:schemeClr w14:val="tx1"/>
                  </w14:solidFill>
                </w14:textFill>
              </w:rPr>
              <w:t>序号</w:t>
            </w:r>
            <w:bookmarkEnd w:id="1"/>
          </w:p>
        </w:tc>
        <w:tc>
          <w:tcPr>
            <w:tcW w:w="1331" w:type="pct"/>
            <w:vAlign w:val="center"/>
          </w:tcPr>
          <w:p w14:paraId="619E712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bookmarkStart w:id="2" w:name="_Toc170312464"/>
            <w:r>
              <w:rPr>
                <w:rFonts w:hint="eastAsia" w:ascii="宋体" w:hAnsi="宋体" w:eastAsia="宋体" w:cs="宋体"/>
                <w:b/>
                <w:color w:val="000000" w:themeColor="text1"/>
                <w:kern w:val="0"/>
                <w:sz w:val="21"/>
                <w:szCs w:val="21"/>
                <w14:textFill>
                  <w14:solidFill>
                    <w14:schemeClr w14:val="tx1"/>
                  </w14:solidFill>
                </w14:textFill>
              </w:rPr>
              <w:t>设备名称</w:t>
            </w:r>
            <w:bookmarkEnd w:id="2"/>
          </w:p>
        </w:tc>
        <w:tc>
          <w:tcPr>
            <w:tcW w:w="351" w:type="pct"/>
            <w:vAlign w:val="center"/>
          </w:tcPr>
          <w:p w14:paraId="34712E4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bookmarkStart w:id="3" w:name="_Toc170312465"/>
            <w:r>
              <w:rPr>
                <w:rFonts w:hint="eastAsia" w:ascii="宋体" w:hAnsi="宋体" w:eastAsia="宋体" w:cs="宋体"/>
                <w:b/>
                <w:color w:val="000000" w:themeColor="text1"/>
                <w:kern w:val="0"/>
                <w:sz w:val="21"/>
                <w:szCs w:val="21"/>
                <w14:textFill>
                  <w14:solidFill>
                    <w14:schemeClr w14:val="tx1"/>
                  </w14:solidFill>
                </w14:textFill>
              </w:rPr>
              <w:t>数量</w:t>
            </w:r>
            <w:bookmarkEnd w:id="3"/>
          </w:p>
        </w:tc>
        <w:tc>
          <w:tcPr>
            <w:tcW w:w="341" w:type="pct"/>
            <w:vAlign w:val="center"/>
          </w:tcPr>
          <w:p w14:paraId="40673EF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bookmarkStart w:id="4" w:name="_Toc170312466"/>
            <w:r>
              <w:rPr>
                <w:rFonts w:hint="eastAsia" w:ascii="宋体" w:hAnsi="宋体" w:eastAsia="宋体" w:cs="宋体"/>
                <w:b/>
                <w:color w:val="000000" w:themeColor="text1"/>
                <w:kern w:val="0"/>
                <w:sz w:val="21"/>
                <w:szCs w:val="21"/>
                <w14:textFill>
                  <w14:solidFill>
                    <w14:schemeClr w14:val="tx1"/>
                  </w14:solidFill>
                </w14:textFill>
              </w:rPr>
              <w:t>单位</w:t>
            </w:r>
            <w:bookmarkEnd w:id="4"/>
          </w:p>
        </w:tc>
        <w:tc>
          <w:tcPr>
            <w:tcW w:w="1800" w:type="pct"/>
            <w:vAlign w:val="center"/>
          </w:tcPr>
          <w:p w14:paraId="1195961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14:textFill>
                  <w14:solidFill>
                    <w14:schemeClr w14:val="tx1"/>
                  </w14:solidFill>
                </w14:textFill>
              </w:rPr>
            </w:pPr>
            <w:bookmarkStart w:id="5" w:name="_Toc170312467"/>
            <w:r>
              <w:rPr>
                <w:rFonts w:hint="eastAsia" w:ascii="宋体" w:hAnsi="宋体" w:eastAsia="宋体" w:cs="宋体"/>
                <w:b/>
                <w:color w:val="000000" w:themeColor="text1"/>
                <w:kern w:val="0"/>
                <w:sz w:val="21"/>
                <w:szCs w:val="21"/>
                <w14:textFill>
                  <w14:solidFill>
                    <w14:schemeClr w14:val="tx1"/>
                  </w14:solidFill>
                </w14:textFill>
              </w:rPr>
              <w:t>备注</w:t>
            </w:r>
            <w:bookmarkEnd w:id="5"/>
          </w:p>
        </w:tc>
        <w:tc>
          <w:tcPr>
            <w:tcW w:w="935" w:type="pct"/>
            <w:vAlign w:val="center"/>
          </w:tcPr>
          <w:p w14:paraId="76486415">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000000" w:themeColor="text1"/>
                <w:kern w:val="0"/>
                <w:sz w:val="21"/>
                <w:szCs w:val="21"/>
                <w:lang w:val="en-US" w:eastAsia="zh-CN"/>
                <w14:textFill>
                  <w14:solidFill>
                    <w14:schemeClr w14:val="tx1"/>
                  </w14:solidFill>
                </w14:textFill>
              </w:rPr>
            </w:pPr>
            <w:r>
              <w:rPr>
                <w:rFonts w:hint="eastAsia" w:ascii="宋体" w:hAnsi="宋体" w:eastAsia="宋体" w:cs="宋体"/>
                <w:b/>
                <w:color w:val="000000" w:themeColor="text1"/>
                <w:kern w:val="0"/>
                <w:sz w:val="21"/>
                <w:szCs w:val="21"/>
                <w:lang w:val="en-US" w:eastAsia="zh-CN"/>
                <w14:textFill>
                  <w14:solidFill>
                    <w14:schemeClr w14:val="tx1"/>
                  </w14:solidFill>
                </w14:textFill>
              </w:rPr>
              <w:t>最高限价（元）</w:t>
            </w:r>
          </w:p>
        </w:tc>
      </w:tr>
      <w:tr w14:paraId="7161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 w:type="pct"/>
            <w:vAlign w:val="center"/>
          </w:tcPr>
          <w:p w14:paraId="1FAEC1E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331" w:type="pct"/>
            <w:vAlign w:val="center"/>
          </w:tcPr>
          <w:p w14:paraId="0367047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磁盘阵列</w:t>
            </w:r>
          </w:p>
        </w:tc>
        <w:tc>
          <w:tcPr>
            <w:tcW w:w="351" w:type="pct"/>
            <w:vAlign w:val="center"/>
          </w:tcPr>
          <w:p w14:paraId="0A3BFD3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341" w:type="pct"/>
            <w:vAlign w:val="center"/>
          </w:tcPr>
          <w:p w14:paraId="34C7AA4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台</w:t>
            </w:r>
          </w:p>
        </w:tc>
        <w:tc>
          <w:tcPr>
            <w:tcW w:w="1800" w:type="pct"/>
            <w:vAlign w:val="center"/>
          </w:tcPr>
          <w:p w14:paraId="562D715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全闪磁盘阵列</w:t>
            </w:r>
          </w:p>
        </w:tc>
        <w:tc>
          <w:tcPr>
            <w:tcW w:w="935" w:type="pct"/>
            <w:vAlign w:val="center"/>
          </w:tcPr>
          <w:p w14:paraId="168E8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366000.00 </w:t>
            </w:r>
          </w:p>
        </w:tc>
      </w:tr>
      <w:tr w14:paraId="7EB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4CAD11B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331" w:type="pct"/>
            <w:vAlign w:val="center"/>
          </w:tcPr>
          <w:p w14:paraId="38886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内存1（64GB DDR4 2933MHZ）</w:t>
            </w:r>
          </w:p>
        </w:tc>
        <w:tc>
          <w:tcPr>
            <w:tcW w:w="351" w:type="pct"/>
            <w:vAlign w:val="center"/>
          </w:tcPr>
          <w:p w14:paraId="18EA601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w:t>
            </w:r>
          </w:p>
        </w:tc>
        <w:tc>
          <w:tcPr>
            <w:tcW w:w="341" w:type="pct"/>
            <w:vAlign w:val="center"/>
          </w:tcPr>
          <w:p w14:paraId="4C785F3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条</w:t>
            </w:r>
          </w:p>
        </w:tc>
        <w:tc>
          <w:tcPr>
            <w:tcW w:w="1800" w:type="pct"/>
            <w:vAlign w:val="center"/>
          </w:tcPr>
          <w:p w14:paraId="42EE04E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适用深信服服务器</w:t>
            </w:r>
            <w:r>
              <w:rPr>
                <w:rFonts w:hint="eastAsia" w:ascii="宋体" w:hAnsi="宋体" w:eastAsia="宋体" w:cs="宋体"/>
                <w:color w:val="auto"/>
                <w:kern w:val="0"/>
                <w:sz w:val="21"/>
                <w:szCs w:val="21"/>
              </w:rPr>
              <w:t>内存</w:t>
            </w:r>
          </w:p>
        </w:tc>
        <w:tc>
          <w:tcPr>
            <w:tcW w:w="935" w:type="pct"/>
            <w:vAlign w:val="center"/>
          </w:tcPr>
          <w:p w14:paraId="4FDD7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187320.00 </w:t>
            </w:r>
          </w:p>
        </w:tc>
      </w:tr>
      <w:tr w14:paraId="46F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132E9A3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331" w:type="pct"/>
            <w:vAlign w:val="center"/>
          </w:tcPr>
          <w:p w14:paraId="4368E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内存2（32GB DDR4 2133MHZ）</w:t>
            </w:r>
          </w:p>
        </w:tc>
        <w:tc>
          <w:tcPr>
            <w:tcW w:w="351" w:type="pct"/>
            <w:vAlign w:val="center"/>
          </w:tcPr>
          <w:p w14:paraId="1145FEE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w:t>
            </w:r>
          </w:p>
        </w:tc>
        <w:tc>
          <w:tcPr>
            <w:tcW w:w="341" w:type="pct"/>
            <w:vAlign w:val="center"/>
          </w:tcPr>
          <w:p w14:paraId="49BA002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条</w:t>
            </w:r>
          </w:p>
        </w:tc>
        <w:tc>
          <w:tcPr>
            <w:tcW w:w="1800" w:type="pct"/>
            <w:vAlign w:val="center"/>
          </w:tcPr>
          <w:p w14:paraId="322C6FD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适用X3850服务器</w:t>
            </w:r>
            <w:r>
              <w:rPr>
                <w:rFonts w:hint="eastAsia" w:ascii="宋体" w:hAnsi="宋体" w:eastAsia="宋体" w:cs="宋体"/>
                <w:color w:val="auto"/>
                <w:kern w:val="0"/>
                <w:sz w:val="21"/>
                <w:szCs w:val="21"/>
              </w:rPr>
              <w:t>内存</w:t>
            </w:r>
          </w:p>
        </w:tc>
        <w:tc>
          <w:tcPr>
            <w:tcW w:w="935" w:type="pct"/>
            <w:vAlign w:val="center"/>
          </w:tcPr>
          <w:p w14:paraId="5E8C5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97872.00 </w:t>
            </w:r>
          </w:p>
        </w:tc>
      </w:tr>
      <w:tr w14:paraId="18E5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0A7D3CD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1331" w:type="pct"/>
            <w:vAlign w:val="center"/>
          </w:tcPr>
          <w:p w14:paraId="39104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内存3（DDR4 2933MHZ）</w:t>
            </w:r>
          </w:p>
        </w:tc>
        <w:tc>
          <w:tcPr>
            <w:tcW w:w="351" w:type="pct"/>
            <w:vAlign w:val="center"/>
          </w:tcPr>
          <w:p w14:paraId="4D9944E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341" w:type="pct"/>
            <w:vAlign w:val="center"/>
          </w:tcPr>
          <w:p w14:paraId="50AAF39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条</w:t>
            </w:r>
          </w:p>
        </w:tc>
        <w:tc>
          <w:tcPr>
            <w:tcW w:w="1800" w:type="pct"/>
            <w:vAlign w:val="center"/>
          </w:tcPr>
          <w:p w14:paraId="2E417B8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适用</w:t>
            </w:r>
            <w:r>
              <w:rPr>
                <w:rFonts w:hint="eastAsia" w:ascii="宋体" w:hAnsi="宋体" w:eastAsia="宋体" w:cs="宋体"/>
                <w:color w:val="auto"/>
                <w:kern w:val="0"/>
                <w:sz w:val="21"/>
                <w:szCs w:val="21"/>
              </w:rPr>
              <w:t>虚拟化平台内存</w:t>
            </w:r>
          </w:p>
        </w:tc>
        <w:tc>
          <w:tcPr>
            <w:tcW w:w="935" w:type="pct"/>
            <w:vAlign w:val="center"/>
          </w:tcPr>
          <w:p w14:paraId="5B8301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54240.00 </w:t>
            </w:r>
          </w:p>
        </w:tc>
      </w:tr>
      <w:tr w14:paraId="7F19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06A9C61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1331" w:type="pct"/>
            <w:vAlign w:val="center"/>
          </w:tcPr>
          <w:p w14:paraId="29FB4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auto"/>
                <w:kern w:val="0"/>
                <w:sz w:val="21"/>
                <w:szCs w:val="21"/>
                <w:u w:val="none"/>
                <w:lang w:val="en-US" w:eastAsia="zh-CN" w:bidi="ar"/>
              </w:rPr>
              <w:t>内存4（DDR4 2666MHZ）</w:t>
            </w:r>
          </w:p>
        </w:tc>
        <w:tc>
          <w:tcPr>
            <w:tcW w:w="351" w:type="pct"/>
            <w:vAlign w:val="center"/>
          </w:tcPr>
          <w:p w14:paraId="795E802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w:t>
            </w:r>
          </w:p>
        </w:tc>
        <w:tc>
          <w:tcPr>
            <w:tcW w:w="341" w:type="pct"/>
            <w:vAlign w:val="center"/>
          </w:tcPr>
          <w:p w14:paraId="04CB4F9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条</w:t>
            </w:r>
          </w:p>
        </w:tc>
        <w:tc>
          <w:tcPr>
            <w:tcW w:w="1800" w:type="pct"/>
            <w:vAlign w:val="center"/>
          </w:tcPr>
          <w:p w14:paraId="54EE70C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适用</w:t>
            </w:r>
            <w:r>
              <w:rPr>
                <w:rFonts w:hint="eastAsia" w:ascii="宋体" w:hAnsi="宋体" w:eastAsia="宋体" w:cs="宋体"/>
                <w:color w:val="auto"/>
                <w:kern w:val="0"/>
                <w:sz w:val="21"/>
                <w:szCs w:val="21"/>
              </w:rPr>
              <w:t>虚拟化平台内存</w:t>
            </w:r>
          </w:p>
        </w:tc>
        <w:tc>
          <w:tcPr>
            <w:tcW w:w="935" w:type="pct"/>
            <w:vAlign w:val="center"/>
          </w:tcPr>
          <w:p w14:paraId="71A9D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105640.00 </w:t>
            </w:r>
          </w:p>
        </w:tc>
      </w:tr>
      <w:tr w14:paraId="69EE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2AC724E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1331" w:type="pct"/>
            <w:vAlign w:val="center"/>
          </w:tcPr>
          <w:p w14:paraId="00824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硬盘（8TB 7.2K SAS 3.5寸机械硬盘）</w:t>
            </w:r>
          </w:p>
        </w:tc>
        <w:tc>
          <w:tcPr>
            <w:tcW w:w="351" w:type="pct"/>
            <w:vAlign w:val="center"/>
          </w:tcPr>
          <w:p w14:paraId="297461C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341" w:type="pct"/>
            <w:vAlign w:val="center"/>
          </w:tcPr>
          <w:p w14:paraId="04A3C26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块</w:t>
            </w:r>
          </w:p>
        </w:tc>
        <w:tc>
          <w:tcPr>
            <w:tcW w:w="1800" w:type="pct"/>
            <w:vAlign w:val="center"/>
          </w:tcPr>
          <w:p w14:paraId="59B7028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适用</w:t>
            </w:r>
            <w:r>
              <w:rPr>
                <w:rFonts w:hint="eastAsia" w:ascii="宋体" w:hAnsi="宋体" w:eastAsia="宋体" w:cs="宋体"/>
                <w:color w:val="auto"/>
                <w:kern w:val="0"/>
                <w:sz w:val="21"/>
                <w:szCs w:val="21"/>
              </w:rPr>
              <w:t>3PAR</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PACS存储硬盘</w:t>
            </w:r>
          </w:p>
        </w:tc>
        <w:tc>
          <w:tcPr>
            <w:tcW w:w="935" w:type="pct"/>
            <w:vAlign w:val="center"/>
          </w:tcPr>
          <w:p w14:paraId="18194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66696.00 </w:t>
            </w:r>
          </w:p>
        </w:tc>
      </w:tr>
      <w:tr w14:paraId="3D23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27BC5FE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w:t>
            </w:r>
          </w:p>
        </w:tc>
        <w:tc>
          <w:tcPr>
            <w:tcW w:w="1331" w:type="pct"/>
            <w:vAlign w:val="center"/>
          </w:tcPr>
          <w:p w14:paraId="7A425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1"/>
                <w:szCs w:val="21"/>
                <w:u w:val="none"/>
                <w:lang w:val="en-US" w:eastAsia="zh-CN" w:bidi="ar"/>
              </w:rPr>
              <w:t>硬盘（1.92TB+SW SFF SSD）</w:t>
            </w:r>
          </w:p>
        </w:tc>
        <w:tc>
          <w:tcPr>
            <w:tcW w:w="351" w:type="pct"/>
            <w:vAlign w:val="center"/>
          </w:tcPr>
          <w:p w14:paraId="64E5520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w:t>
            </w:r>
          </w:p>
        </w:tc>
        <w:tc>
          <w:tcPr>
            <w:tcW w:w="341" w:type="pct"/>
            <w:vAlign w:val="center"/>
          </w:tcPr>
          <w:p w14:paraId="6BB67D1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块</w:t>
            </w:r>
          </w:p>
        </w:tc>
        <w:tc>
          <w:tcPr>
            <w:tcW w:w="1800" w:type="pct"/>
            <w:vAlign w:val="center"/>
          </w:tcPr>
          <w:p w14:paraId="1F8F010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适用</w:t>
            </w:r>
            <w:r>
              <w:rPr>
                <w:rFonts w:hint="eastAsia" w:ascii="宋体" w:hAnsi="宋体" w:eastAsia="宋体" w:cs="宋体"/>
                <w:color w:val="auto"/>
                <w:kern w:val="0"/>
                <w:sz w:val="21"/>
                <w:szCs w:val="21"/>
              </w:rPr>
              <w:t>3PAR存储硬盘</w:t>
            </w:r>
          </w:p>
        </w:tc>
        <w:tc>
          <w:tcPr>
            <w:tcW w:w="935" w:type="pct"/>
            <w:vAlign w:val="center"/>
          </w:tcPr>
          <w:p w14:paraId="6CC91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110392.00 </w:t>
            </w:r>
          </w:p>
        </w:tc>
      </w:tr>
      <w:tr w14:paraId="6B2C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50F5C00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8</w:t>
            </w:r>
          </w:p>
        </w:tc>
        <w:tc>
          <w:tcPr>
            <w:tcW w:w="1331" w:type="pct"/>
            <w:vAlign w:val="center"/>
          </w:tcPr>
          <w:p w14:paraId="6506C18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DNS软件</w:t>
            </w:r>
          </w:p>
        </w:tc>
        <w:tc>
          <w:tcPr>
            <w:tcW w:w="351" w:type="pct"/>
            <w:vAlign w:val="center"/>
          </w:tcPr>
          <w:p w14:paraId="5FEFD5A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341" w:type="pct"/>
            <w:vAlign w:val="center"/>
          </w:tcPr>
          <w:p w14:paraId="346DE30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套</w:t>
            </w:r>
          </w:p>
        </w:tc>
        <w:tc>
          <w:tcPr>
            <w:tcW w:w="1800" w:type="pct"/>
            <w:vAlign w:val="center"/>
          </w:tcPr>
          <w:p w14:paraId="1D2B258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w:t>
            </w:r>
          </w:p>
        </w:tc>
        <w:tc>
          <w:tcPr>
            <w:tcW w:w="935" w:type="pct"/>
            <w:vAlign w:val="center"/>
          </w:tcPr>
          <w:p w14:paraId="797F2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200000.00 </w:t>
            </w:r>
          </w:p>
        </w:tc>
      </w:tr>
      <w:tr w14:paraId="0A40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7CA2A07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1331" w:type="pct"/>
            <w:vAlign w:val="center"/>
          </w:tcPr>
          <w:p w14:paraId="17AEE5B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系统迁移以及数据备份服务</w:t>
            </w:r>
          </w:p>
        </w:tc>
        <w:tc>
          <w:tcPr>
            <w:tcW w:w="351" w:type="pct"/>
            <w:vAlign w:val="center"/>
          </w:tcPr>
          <w:p w14:paraId="0DB5E3C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341" w:type="pct"/>
            <w:vAlign w:val="center"/>
          </w:tcPr>
          <w:p w14:paraId="597A5E4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1800" w:type="pct"/>
            <w:vAlign w:val="center"/>
          </w:tcPr>
          <w:p w14:paraId="24127AB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HIS数据库存储迁移、集成平台数据库存储迁移、HIS灾备数据库存储迁移、集成平台灾备数据库存储迁移、LIS数据备份、PACSS数据备份（不含图片）、手麻系统数据备份</w:t>
            </w:r>
          </w:p>
        </w:tc>
        <w:tc>
          <w:tcPr>
            <w:tcW w:w="935" w:type="pct"/>
            <w:vAlign w:val="center"/>
          </w:tcPr>
          <w:p w14:paraId="73846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120000.00 </w:t>
            </w:r>
          </w:p>
        </w:tc>
      </w:tr>
      <w:tr w14:paraId="6425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1355CFD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10</w:t>
            </w:r>
          </w:p>
        </w:tc>
        <w:tc>
          <w:tcPr>
            <w:tcW w:w="1331" w:type="pct"/>
            <w:vAlign w:val="center"/>
          </w:tcPr>
          <w:p w14:paraId="13DD0F1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服务器区硬件维保服务</w:t>
            </w:r>
          </w:p>
        </w:tc>
        <w:tc>
          <w:tcPr>
            <w:tcW w:w="351" w:type="pct"/>
            <w:vAlign w:val="center"/>
          </w:tcPr>
          <w:p w14:paraId="646065E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341" w:type="pct"/>
            <w:vAlign w:val="center"/>
          </w:tcPr>
          <w:p w14:paraId="298102B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1800" w:type="pct"/>
            <w:vAlign w:val="center"/>
          </w:tcPr>
          <w:p w14:paraId="3E77A7C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包含医院数据服务器区71台服务器、4台磁盘阵列、3台SAN交换机的12个月的维保，含备件、维修以及巡检的全部所需。</w:t>
            </w:r>
          </w:p>
        </w:tc>
        <w:tc>
          <w:tcPr>
            <w:tcW w:w="935" w:type="pct"/>
            <w:vAlign w:val="center"/>
          </w:tcPr>
          <w:p w14:paraId="005CC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350000.00 </w:t>
            </w:r>
          </w:p>
        </w:tc>
      </w:tr>
      <w:tr w14:paraId="707D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 w:type="pct"/>
            <w:vAlign w:val="center"/>
          </w:tcPr>
          <w:p w14:paraId="0BE9679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w:t>
            </w:r>
          </w:p>
        </w:tc>
        <w:tc>
          <w:tcPr>
            <w:tcW w:w="1331" w:type="pct"/>
            <w:vAlign w:val="center"/>
          </w:tcPr>
          <w:p w14:paraId="01FC9AF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数据库维护服务</w:t>
            </w:r>
          </w:p>
        </w:tc>
        <w:tc>
          <w:tcPr>
            <w:tcW w:w="351" w:type="pct"/>
            <w:vAlign w:val="center"/>
          </w:tcPr>
          <w:p w14:paraId="0667375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341" w:type="pct"/>
            <w:vAlign w:val="center"/>
          </w:tcPr>
          <w:p w14:paraId="3153588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w:t>
            </w:r>
          </w:p>
        </w:tc>
        <w:tc>
          <w:tcPr>
            <w:tcW w:w="1800" w:type="pct"/>
            <w:vAlign w:val="center"/>
          </w:tcPr>
          <w:p w14:paraId="782EFD3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维护全各个系统的数据库，确保数据库稳定运行，维护期12个月</w:t>
            </w:r>
          </w:p>
        </w:tc>
        <w:tc>
          <w:tcPr>
            <w:tcW w:w="935" w:type="pct"/>
            <w:vAlign w:val="center"/>
          </w:tcPr>
          <w:p w14:paraId="78B41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144000.00 </w:t>
            </w:r>
          </w:p>
        </w:tc>
      </w:tr>
      <w:tr w14:paraId="0F25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6"/>
            <w:vAlign w:val="center"/>
          </w:tcPr>
          <w:p w14:paraId="5B627A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注：供应商的各单项报价不得超过本表的最高限价，如超过最高限价按无效投标处理。</w:t>
            </w:r>
          </w:p>
        </w:tc>
      </w:tr>
    </w:tbl>
    <w:p w14:paraId="5EA00FC7">
      <w:pPr>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br w:type="page"/>
      </w:r>
    </w:p>
    <w:p w14:paraId="4E2268B0">
      <w:pPr>
        <w:outlineLvl w:val="1"/>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三、</w:t>
      </w:r>
      <w:r>
        <w:rPr>
          <w:rFonts w:hint="eastAsia" w:ascii="宋体" w:hAnsi="宋体" w:cs="宋体"/>
          <w:b/>
          <w:bCs w:val="0"/>
          <w:color w:val="auto"/>
          <w:kern w:val="2"/>
          <w:sz w:val="28"/>
          <w:szCs w:val="28"/>
          <w:highlight w:val="none"/>
          <w:lang w:val="en-US" w:eastAsia="zh-CN" w:bidi="ar"/>
        </w:rPr>
        <w:t>服务</w:t>
      </w:r>
      <w:r>
        <w:rPr>
          <w:rFonts w:hint="eastAsia" w:ascii="宋体" w:hAnsi="宋体" w:eastAsia="宋体" w:cs="宋体"/>
          <w:b/>
          <w:bCs w:val="0"/>
          <w:color w:val="auto"/>
          <w:kern w:val="2"/>
          <w:sz w:val="28"/>
          <w:szCs w:val="28"/>
          <w:highlight w:val="none"/>
          <w:lang w:val="en-US" w:eastAsia="zh-CN" w:bidi="ar"/>
        </w:rPr>
        <w:t>要求</w:t>
      </w:r>
    </w:p>
    <w:p w14:paraId="308AD12D">
      <w:pPr>
        <w:pStyle w:val="2"/>
        <w:numPr>
          <w:ilvl w:val="1"/>
          <w:numId w:val="0"/>
        </w:numPr>
        <w:spacing w:before="0" w:after="0" w:line="240" w:lineRule="auto"/>
        <w:ind w:firstLine="482"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（一）磁盘阵列技术指标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55"/>
        <w:gridCol w:w="7365"/>
      </w:tblGrid>
      <w:tr w14:paraId="3370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04" w:type="dxa"/>
            <w:noWrap/>
            <w:vAlign w:val="center"/>
          </w:tcPr>
          <w:p w14:paraId="0F5DC39E">
            <w:pPr>
              <w:keepNext w:val="0"/>
              <w:keepLines w:val="0"/>
              <w:suppressLineNumbers w:val="0"/>
              <w:spacing w:before="0" w:beforeAutospacing="0" w:after="0" w:afterAutospacing="0"/>
              <w:ind w:left="0" w:right="0" w:firstLine="0" w:firstLineChars="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序号</w:t>
            </w:r>
          </w:p>
        </w:tc>
        <w:tc>
          <w:tcPr>
            <w:tcW w:w="855" w:type="dxa"/>
            <w:noWrap/>
            <w:vAlign w:val="center"/>
          </w:tcPr>
          <w:p w14:paraId="416F5F58">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指标项</w:t>
            </w:r>
          </w:p>
        </w:tc>
        <w:tc>
          <w:tcPr>
            <w:tcW w:w="7365" w:type="dxa"/>
            <w:noWrap/>
          </w:tcPr>
          <w:p w14:paraId="5CC590A2">
            <w:pPr>
              <w:keepNext w:val="0"/>
              <w:keepLines w:val="0"/>
              <w:suppressLineNumbers w:val="0"/>
              <w:spacing w:before="0" w:beforeAutospacing="0" w:after="0" w:afterAutospacing="0"/>
              <w:ind w:left="0" w:right="0" w:firstLine="48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详细技术参数要求</w:t>
            </w:r>
          </w:p>
        </w:tc>
      </w:tr>
      <w:tr w14:paraId="49BB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604" w:type="dxa"/>
            <w:vMerge w:val="restart"/>
            <w:noWrap/>
            <w:vAlign w:val="center"/>
          </w:tcPr>
          <w:p w14:paraId="12803805">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w:t>
            </w:r>
          </w:p>
        </w:tc>
        <w:tc>
          <w:tcPr>
            <w:tcW w:w="855" w:type="dxa"/>
            <w:vMerge w:val="restart"/>
            <w:noWrap/>
            <w:vAlign w:val="center"/>
          </w:tcPr>
          <w:p w14:paraId="36A8D73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硬件要求</w:t>
            </w:r>
          </w:p>
        </w:tc>
        <w:tc>
          <w:tcPr>
            <w:tcW w:w="7365" w:type="dxa"/>
          </w:tcPr>
          <w:p w14:paraId="1EE2876B">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▲配置两个控制器。系统内配置缓存≥128GB。单台配置≥2块960G NVMe SSD企业级硬盘，5年DWPD≥1。单台配置≥ 8个 3.84 TB NVMe SSD企业级硬盘,5年DWPD≥1。单台配置≥4个千兆以太网电口。单台配置≥4个25G以太网光口，含4个25G多模光模块。单台配置≥4个32G FC端口，含4个32G FC光模块。单台配置1+1 冗余电源。</w:t>
            </w:r>
          </w:p>
        </w:tc>
      </w:tr>
      <w:tr w14:paraId="3E29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04" w:type="dxa"/>
            <w:vMerge w:val="continue"/>
            <w:vAlign w:val="center"/>
          </w:tcPr>
          <w:p w14:paraId="43817FC4">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7E81EBD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7817299B">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提供丰富的前端主机接口类型，支持32G FC、10/25GE TCP/IP、25/100/200GE  RoCE、200/400G IB等接口，可满足不同主机的连接需求，实现高速的数据传输。多个控制器的前端接口可以协同工作，分担主机 I/O 压力。</w:t>
            </w:r>
          </w:p>
        </w:tc>
      </w:tr>
      <w:tr w14:paraId="6BDB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04" w:type="dxa"/>
            <w:vMerge w:val="continue"/>
            <w:vAlign w:val="center"/>
          </w:tcPr>
          <w:p w14:paraId="5675093A">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1665F25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5C3400E7">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采用无带电内存的硬件设计，摒弃传统存储依赖备用电池保障内存供电的方案，杜绝因电量耗尽、电池老化、充电故障等问题导致的存储宕机，避免带电内存切换过程中产生的性能波动，确保存储读写性能始终保持稳定峰值，满足高并发业务需求</w:t>
            </w:r>
          </w:p>
        </w:tc>
      </w:tr>
      <w:tr w14:paraId="63D1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04" w:type="dxa"/>
            <w:noWrap/>
            <w:vAlign w:val="center"/>
          </w:tcPr>
          <w:p w14:paraId="3FB72936">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w:t>
            </w:r>
          </w:p>
        </w:tc>
        <w:tc>
          <w:tcPr>
            <w:tcW w:w="855" w:type="dxa"/>
            <w:noWrap/>
            <w:vAlign w:val="center"/>
          </w:tcPr>
          <w:p w14:paraId="3DE4A6B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系统架构</w:t>
            </w:r>
          </w:p>
        </w:tc>
        <w:tc>
          <w:tcPr>
            <w:tcW w:w="7365" w:type="dxa"/>
          </w:tcPr>
          <w:p w14:paraId="1892340A">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▲采用Active-Active双控全冗余架构 ，任一控制器故障时IO路径快速自动切换，前端业务零感知、零中断，软件部分按容量进行统一授权，配置31T存储容量授权，提供快照等高级功能授权。</w:t>
            </w:r>
          </w:p>
        </w:tc>
      </w:tr>
      <w:tr w14:paraId="660F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4" w:type="dxa"/>
            <w:vMerge w:val="restart"/>
            <w:noWrap/>
            <w:vAlign w:val="center"/>
          </w:tcPr>
          <w:p w14:paraId="4ADE6409">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w:t>
            </w:r>
          </w:p>
        </w:tc>
        <w:tc>
          <w:tcPr>
            <w:tcW w:w="855" w:type="dxa"/>
            <w:vMerge w:val="restart"/>
            <w:noWrap/>
            <w:vAlign w:val="center"/>
          </w:tcPr>
          <w:p w14:paraId="01F453B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文件存储</w:t>
            </w:r>
          </w:p>
        </w:tc>
        <w:tc>
          <w:tcPr>
            <w:tcW w:w="7365" w:type="dxa"/>
          </w:tcPr>
          <w:p w14:paraId="5C93A648">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同时提供NFS、CIFS、FTP三种存储接口，无须在应用层安装插件，减少业务系统改造成本，满足不同应用系统对存储接口的要求。</w:t>
            </w:r>
          </w:p>
        </w:tc>
      </w:tr>
      <w:tr w14:paraId="4226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04" w:type="dxa"/>
            <w:vMerge w:val="continue"/>
            <w:vAlign w:val="center"/>
          </w:tcPr>
          <w:p w14:paraId="50F27D78">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713D9703">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4D01ECDF">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提供一个统一的全局命名空间，系统内所有节点的存储资源被整合为一个超大容量的文件存储空间，资源完全共享，避免存储空间</w:t>
            </w:r>
            <w:r>
              <w:rPr>
                <w:rFonts w:hint="eastAsia" w:ascii="宋体" w:hAnsi="宋体" w:cs="宋体"/>
                <w:b w:val="0"/>
                <w:bCs w:val="0"/>
                <w:color w:val="auto"/>
                <w:kern w:val="2"/>
                <w:sz w:val="21"/>
                <w:szCs w:val="21"/>
                <w:highlight w:val="none"/>
                <w:lang w:val="en-US" w:eastAsia="zh-CN" w:bidi="ar"/>
              </w:rPr>
              <w:t>因</w:t>
            </w:r>
            <w:r>
              <w:rPr>
                <w:rFonts w:hint="eastAsia" w:ascii="宋体" w:hAnsi="宋体" w:eastAsia="宋体" w:cs="宋体"/>
                <w:b w:val="0"/>
                <w:bCs w:val="0"/>
                <w:color w:val="auto"/>
                <w:kern w:val="2"/>
                <w:sz w:val="21"/>
                <w:szCs w:val="21"/>
                <w:highlight w:val="none"/>
                <w:lang w:val="en-US" w:eastAsia="zh-CN" w:bidi="ar"/>
              </w:rPr>
              <w:t>提前划分造成浪费，文件系统内任意数据可通过任意节点进行读写访问。</w:t>
            </w:r>
          </w:p>
        </w:tc>
      </w:tr>
      <w:tr w14:paraId="0262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04" w:type="dxa"/>
            <w:vMerge w:val="continue"/>
            <w:vAlign w:val="center"/>
          </w:tcPr>
          <w:p w14:paraId="27B8FBAF">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75DFF6A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269BCC51">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支持针对本地的用户/用户组和域用户/用户组设置默认配额，限制用户的使用容量或文件数量，防止个别用户/业务滥用存储空间，挤占</w:t>
            </w:r>
            <w:r>
              <w:rPr>
                <w:rFonts w:hint="eastAsia" w:ascii="宋体" w:hAnsi="宋体" w:cs="宋体"/>
                <w:b w:val="0"/>
                <w:bCs w:val="0"/>
                <w:color w:val="auto"/>
                <w:kern w:val="2"/>
                <w:sz w:val="21"/>
                <w:szCs w:val="21"/>
                <w:highlight w:val="none"/>
                <w:lang w:val="en-US" w:eastAsia="zh-CN" w:bidi="ar"/>
              </w:rPr>
              <w:t>其他用户</w:t>
            </w:r>
            <w:r>
              <w:rPr>
                <w:rFonts w:hint="eastAsia" w:ascii="宋体" w:hAnsi="宋体" w:eastAsia="宋体" w:cs="宋体"/>
                <w:b w:val="0"/>
                <w:bCs w:val="0"/>
                <w:color w:val="auto"/>
                <w:kern w:val="2"/>
                <w:sz w:val="21"/>
                <w:szCs w:val="21"/>
                <w:highlight w:val="none"/>
                <w:lang w:val="en-US" w:eastAsia="zh-CN" w:bidi="ar"/>
              </w:rPr>
              <w:t>的业务资源。</w:t>
            </w:r>
          </w:p>
        </w:tc>
      </w:tr>
      <w:tr w14:paraId="571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04" w:type="dxa"/>
            <w:vMerge w:val="continue"/>
            <w:vAlign w:val="center"/>
          </w:tcPr>
          <w:p w14:paraId="3E2B7E9A">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78870B07">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775515A7">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▲配置对任意目录层级打快照的功能，并支持对目录以及该目录下的子目录同时打快照，定时快照间隔最短支持15分钟，支持快照数≥20000个。支持快照重命名功能，支持快照点任意文件数据恢复。</w:t>
            </w:r>
          </w:p>
        </w:tc>
      </w:tr>
      <w:tr w14:paraId="206F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04" w:type="dxa"/>
            <w:vMerge w:val="continue"/>
            <w:vAlign w:val="center"/>
          </w:tcPr>
          <w:p w14:paraId="57CB190D">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62DB4408">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5ED13AEF">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▲支持在存储控制台配置Windows NT-ACL与Posix-ACL权限，能有效减少网络时延进而大幅提高文件的权限管理效率。</w:t>
            </w:r>
          </w:p>
        </w:tc>
      </w:tr>
      <w:tr w14:paraId="19A5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4" w:type="dxa"/>
            <w:vMerge w:val="continue"/>
            <w:vAlign w:val="center"/>
          </w:tcPr>
          <w:p w14:paraId="3E5332C1">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4A0EF241">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148F11E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为降低数据长期保存成本，文件存储应提供数据缩减的能力，支持以文件目录为单位配置数据压缩策略，可选择节省容量优先和性能优先两种策略，并支持查看计算压缩的数据量。</w:t>
            </w:r>
          </w:p>
        </w:tc>
      </w:tr>
      <w:tr w14:paraId="0CB1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04" w:type="dxa"/>
            <w:vMerge w:val="continue"/>
            <w:vAlign w:val="center"/>
          </w:tcPr>
          <w:p w14:paraId="2E1A5183">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6054CD02">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4D29050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为使得所投产品在高并发场景下能发挥出更高性能，支持将某一目录下所有的元数据访问请求均衡打散到集群内多个节点的多个元数据服务MDS中。</w:t>
            </w:r>
          </w:p>
        </w:tc>
      </w:tr>
      <w:tr w14:paraId="1307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dxa"/>
            <w:vMerge w:val="continue"/>
            <w:vAlign w:val="center"/>
          </w:tcPr>
          <w:p w14:paraId="66B13357">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361EC50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0A72BF9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▲支持为第三方备份软件提供差异增量文件扫描接口，以解决全量扫描带来的备份窗口期较长的问题，并降低备份任务对存储业务的影响。</w:t>
            </w:r>
          </w:p>
        </w:tc>
      </w:tr>
      <w:tr w14:paraId="162A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04" w:type="dxa"/>
            <w:vMerge w:val="continue"/>
            <w:vAlign w:val="center"/>
          </w:tcPr>
          <w:p w14:paraId="799D1479">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57D0F9B7">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7C1AA3B1">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为解决NFS单链路性能瓶颈问题，需支持NFS多路径功能，在主机侧和存储侧实现多条链路访问通道，以大幅提升单客户端场景下的访问性能。</w:t>
            </w:r>
          </w:p>
        </w:tc>
      </w:tr>
      <w:tr w14:paraId="1AD6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04" w:type="dxa"/>
            <w:vMerge w:val="continue"/>
            <w:vAlign w:val="center"/>
          </w:tcPr>
          <w:p w14:paraId="00DDE94B">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672F886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44C5ABE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▲为满足AI、HPC等高并发场景的吞吐需要，所投存储产品应支持标准 pNFSv4.2，无需安装私有客户端即可并行访问所有存储节点，提升整体吞吐性能。</w:t>
            </w:r>
          </w:p>
        </w:tc>
      </w:tr>
      <w:tr w14:paraId="1D66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04" w:type="dxa"/>
            <w:vMerge w:val="restart"/>
            <w:noWrap/>
            <w:vAlign w:val="center"/>
          </w:tcPr>
          <w:p w14:paraId="79D8A8A4">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w:t>
            </w:r>
          </w:p>
        </w:tc>
        <w:tc>
          <w:tcPr>
            <w:tcW w:w="855" w:type="dxa"/>
            <w:vMerge w:val="restart"/>
            <w:noWrap/>
            <w:vAlign w:val="center"/>
          </w:tcPr>
          <w:p w14:paraId="7B8257E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块存储</w:t>
            </w:r>
          </w:p>
        </w:tc>
        <w:tc>
          <w:tcPr>
            <w:tcW w:w="7365" w:type="dxa"/>
          </w:tcPr>
          <w:p w14:paraId="6ABC6C45">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支持iSCSI、NVMe Over RoCEv2/TCP FC等块存储接口。</w:t>
            </w:r>
          </w:p>
        </w:tc>
      </w:tr>
      <w:tr w14:paraId="7C4A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04" w:type="dxa"/>
            <w:vMerge w:val="continue"/>
            <w:vAlign w:val="center"/>
          </w:tcPr>
          <w:p w14:paraId="13EB05E5">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06DDAED5">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794EEE82">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支持配置Chap认证，支持单向认证、双向认证和不认证多种认证方式。</w:t>
            </w:r>
          </w:p>
        </w:tc>
      </w:tr>
      <w:tr w14:paraId="7EB2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4" w:type="dxa"/>
            <w:vMerge w:val="continue"/>
            <w:vAlign w:val="center"/>
          </w:tcPr>
          <w:p w14:paraId="1019362D">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61D86EF5">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30024DDF">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提供定时快照保护，支持按照时间点、时间段为LUN或一致性组设置定时快照策略，实现数据的本地定时备份。</w:t>
            </w:r>
          </w:p>
        </w:tc>
      </w:tr>
      <w:tr w14:paraId="0FE5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4" w:type="dxa"/>
            <w:vMerge w:val="continue"/>
            <w:vAlign w:val="center"/>
          </w:tcPr>
          <w:p w14:paraId="09D00A1A">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108B8DA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7CC4337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提供一致性组快照，支持将多个LUN加入一致性组，并支持创建一致性组快照，对数据库进行数据保护</w:t>
            </w:r>
          </w:p>
        </w:tc>
      </w:tr>
      <w:tr w14:paraId="432E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04" w:type="dxa"/>
            <w:vMerge w:val="restart"/>
            <w:noWrap/>
            <w:vAlign w:val="center"/>
          </w:tcPr>
          <w:p w14:paraId="28245270">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5</w:t>
            </w:r>
          </w:p>
        </w:tc>
        <w:tc>
          <w:tcPr>
            <w:tcW w:w="855" w:type="dxa"/>
            <w:vMerge w:val="restart"/>
            <w:noWrap/>
            <w:vAlign w:val="center"/>
          </w:tcPr>
          <w:p w14:paraId="3CFB2E13">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数据流动</w:t>
            </w:r>
          </w:p>
        </w:tc>
        <w:tc>
          <w:tcPr>
            <w:tcW w:w="7365" w:type="dxa"/>
          </w:tcPr>
          <w:p w14:paraId="76A22671">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▲为高效利用全闪存储，所投产品应支持数据分层，可按需设置数据分层策略，按照策略将全闪存储的数据分层到外置的文件存储、对象存储或云存储，分层后全闪的数据</w:t>
            </w:r>
            <w:r>
              <w:rPr>
                <w:rFonts w:hint="eastAsia" w:ascii="宋体" w:hAnsi="宋体" w:cs="宋体"/>
                <w:b w:val="0"/>
                <w:bCs w:val="0"/>
                <w:color w:val="auto"/>
                <w:kern w:val="2"/>
                <w:sz w:val="21"/>
                <w:szCs w:val="21"/>
                <w:highlight w:val="none"/>
                <w:lang w:val="en-US" w:eastAsia="zh-CN" w:bidi="ar"/>
              </w:rPr>
              <w:t>不会</w:t>
            </w:r>
            <w:r>
              <w:rPr>
                <w:rFonts w:hint="eastAsia" w:ascii="宋体" w:hAnsi="宋体" w:eastAsia="宋体" w:cs="宋体"/>
                <w:b w:val="0"/>
                <w:bCs w:val="0"/>
                <w:color w:val="auto"/>
                <w:kern w:val="2"/>
                <w:sz w:val="21"/>
                <w:szCs w:val="21"/>
                <w:highlight w:val="none"/>
                <w:lang w:val="en-US" w:eastAsia="zh-CN" w:bidi="ar"/>
              </w:rPr>
              <w:t>删除，而是提供读缓存副本继续支持业务高速访问，当数据访问频率变低后，再从全闪存储中淘汰。若后续需要再次读取冷数据，支持将数据从外置对象存储提前预热到全闪存储，提高访问冷数据的效率。</w:t>
            </w:r>
          </w:p>
        </w:tc>
      </w:tr>
      <w:tr w14:paraId="63ED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04" w:type="dxa"/>
            <w:vMerge w:val="continue"/>
            <w:vAlign w:val="center"/>
          </w:tcPr>
          <w:p w14:paraId="5AD36D11">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4ED929BA">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5A9DD398">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 xml:space="preserve">▲支持数据加载，可以从现有对象存储、文件存储和云存储加载数据到全闪文件存储，可以配置策略执行时间，支持指定时间、带宽等限制； </w:t>
            </w:r>
          </w:p>
        </w:tc>
      </w:tr>
      <w:tr w14:paraId="17DC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04" w:type="dxa"/>
            <w:vMerge w:val="restart"/>
            <w:noWrap/>
            <w:vAlign w:val="center"/>
          </w:tcPr>
          <w:p w14:paraId="41CC2D40">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w:t>
            </w:r>
          </w:p>
        </w:tc>
        <w:tc>
          <w:tcPr>
            <w:tcW w:w="855" w:type="dxa"/>
            <w:vMerge w:val="restart"/>
            <w:noWrap/>
            <w:vAlign w:val="center"/>
          </w:tcPr>
          <w:p w14:paraId="78B957D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可靠性</w:t>
            </w:r>
          </w:p>
        </w:tc>
        <w:tc>
          <w:tcPr>
            <w:tcW w:w="7365" w:type="dxa"/>
          </w:tcPr>
          <w:p w14:paraId="0BDD527C">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支持N+2纠删码，最大支持20+2，得盘率可随硬盘数量自动扩列至最大91%，且支持在双盘失效等情况下存储数据不丢失且仍可在线访问。</w:t>
            </w:r>
          </w:p>
        </w:tc>
      </w:tr>
      <w:tr w14:paraId="334D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04" w:type="dxa"/>
            <w:vMerge w:val="continue"/>
            <w:vAlign w:val="center"/>
          </w:tcPr>
          <w:p w14:paraId="5C6C54F7">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56AEC017">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5C20CAFF">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支持硬盘亚健康预测、检测和故障自动处理，坏道定时扫描，静默错误检测，能够提前预判硬盘故障风险，做好硬件更换准备，并在界面上做出提示</w:t>
            </w:r>
          </w:p>
        </w:tc>
      </w:tr>
      <w:tr w14:paraId="2DCA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4" w:type="dxa"/>
            <w:vMerge w:val="continue"/>
            <w:vAlign w:val="center"/>
          </w:tcPr>
          <w:p w14:paraId="64CDD1FD">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1320AEC4">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60556DDC">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支持对卡慢盘进行检测和隔离处理，避免磁盘卡慢影响集群整体性能，从而对业务体验造成影响</w:t>
            </w:r>
          </w:p>
        </w:tc>
      </w:tr>
      <w:tr w14:paraId="6CE3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04" w:type="dxa"/>
            <w:vMerge w:val="continue"/>
            <w:vAlign w:val="center"/>
          </w:tcPr>
          <w:p w14:paraId="6911889B">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079BC2D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117D20C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▲支持数据重建，并支持设置数据恢复策略，避免数据重建过程中IO性能占用导致对业务的性能造成影响，同时也支持数据恢复时间策略，在业务空闲时间段执行数据重建，避免数据平衡对业务产生影响。</w:t>
            </w:r>
          </w:p>
        </w:tc>
      </w:tr>
      <w:tr w14:paraId="7D49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04" w:type="dxa"/>
            <w:vMerge w:val="continue"/>
            <w:vAlign w:val="center"/>
          </w:tcPr>
          <w:p w14:paraId="0C5E1DCA">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1120643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51FCFB13">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基于业务安全考虑，为避免产生额外的经济损失，存储产品应具备勒索病毒的防护能力，内置免费病毒防护引擎，支持中毒前的勒索病毒防护、中毒时（或检测为疑似勒索病毒时）自动打快照、中毒后进行文件的安全恢复，能有效抵御勒索病毒。</w:t>
            </w:r>
          </w:p>
        </w:tc>
      </w:tr>
      <w:tr w14:paraId="3B17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4" w:type="dxa"/>
            <w:vMerge w:val="continue"/>
            <w:vAlign w:val="center"/>
          </w:tcPr>
          <w:p w14:paraId="1B9055E6">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vAlign w:val="center"/>
          </w:tcPr>
          <w:p w14:paraId="3A33F807">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p>
        </w:tc>
        <w:tc>
          <w:tcPr>
            <w:tcW w:w="7365" w:type="dxa"/>
          </w:tcPr>
          <w:p w14:paraId="16CCC91A">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存储产品内部具备勒索文件扩展名数据库，可实现实时监测勒索文件并提供直接阻止可疑文件创建，可实时监控分析业务系统端的数据行为，智能识别威胁事件，并创建勒索防护快照保护数据，同时及时产生告警通知管理员进行处置，如果有病毒被发现，存储系统可以通过文件审计日志找到受影响的文件路径，借助快照恢复受损数据。</w:t>
            </w:r>
          </w:p>
        </w:tc>
      </w:tr>
      <w:tr w14:paraId="19C5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04" w:type="dxa"/>
            <w:vMerge w:val="restart"/>
            <w:noWrap/>
            <w:vAlign w:val="center"/>
          </w:tcPr>
          <w:p w14:paraId="6192F288">
            <w:pPr>
              <w:keepNext w:val="0"/>
              <w:keepLines w:val="0"/>
              <w:suppressLineNumbers w:val="0"/>
              <w:spacing w:before="0" w:beforeAutospacing="0" w:after="0" w:afterAutospacing="0"/>
              <w:ind w:left="0" w:right="0" w:firstLine="174" w:firstLineChars="83"/>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w:t>
            </w:r>
          </w:p>
        </w:tc>
        <w:tc>
          <w:tcPr>
            <w:tcW w:w="855" w:type="dxa"/>
            <w:vMerge w:val="restart"/>
            <w:noWrap/>
            <w:vAlign w:val="center"/>
          </w:tcPr>
          <w:p w14:paraId="13BDA7C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运维管理</w:t>
            </w:r>
          </w:p>
        </w:tc>
        <w:tc>
          <w:tcPr>
            <w:tcW w:w="7365" w:type="dxa"/>
          </w:tcPr>
          <w:p w14:paraId="3292254C">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▲支持查看文件系统客户端（CIFS/NFS/FTP）的连接个数，以及每个连接的具体信息（OPS带宽、时延、元数据OPS、元数据时延），便于管理员查看客户端的接入情况，识别访问热点及快速定位业务访问故障。</w:t>
            </w:r>
          </w:p>
        </w:tc>
      </w:tr>
      <w:tr w14:paraId="3D42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04" w:type="dxa"/>
            <w:vMerge w:val="continue"/>
            <w:vAlign w:val="center"/>
          </w:tcPr>
          <w:p w14:paraId="7CD513B4">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tcPr>
          <w:p w14:paraId="7536D0B0">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7365" w:type="dxa"/>
          </w:tcPr>
          <w:p w14:paraId="67D144D8">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▲支持以文件目录为单位对存储性能进行监控，对共享目录的带宽、时延、OPS、元数据OPS、元数据时延等指标进行可视化操作与趋势跟踪，能有效支持对业务问题的溯源排查。</w:t>
            </w:r>
          </w:p>
        </w:tc>
      </w:tr>
      <w:tr w14:paraId="5C84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4" w:type="dxa"/>
            <w:vMerge w:val="continue"/>
            <w:vAlign w:val="center"/>
          </w:tcPr>
          <w:p w14:paraId="230AB04D">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tcPr>
          <w:p w14:paraId="47679CED">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7365" w:type="dxa"/>
          </w:tcPr>
          <w:p w14:paraId="1478C31A">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对硬件平台的CPU、内存、磁盘、网卡状态进行监控和页面展示，可查询单硬盘的历史性能监控数据（包括IOPS、吞吐率、IO时延等），并模拟实物服务器，硬件的故障亮灯展示在监控界面上，比如硬盘故障亮灯。</w:t>
            </w:r>
          </w:p>
        </w:tc>
      </w:tr>
      <w:tr w14:paraId="1741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04" w:type="dxa"/>
            <w:vMerge w:val="continue"/>
            <w:vAlign w:val="center"/>
          </w:tcPr>
          <w:p w14:paraId="7DBEA629">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tcPr>
          <w:p w14:paraId="3A3A620E">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7365" w:type="dxa"/>
          </w:tcPr>
          <w:p w14:paraId="46D58C8B">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支持集群资源环境一键检测，对硬件健康、平台底层服务的运行状态和配置，进行多个维度进行检查，提供快速定位问题功能，确保系统最佳状态。</w:t>
            </w:r>
          </w:p>
        </w:tc>
      </w:tr>
      <w:tr w14:paraId="135C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04" w:type="dxa"/>
            <w:vMerge w:val="continue"/>
            <w:vAlign w:val="center"/>
          </w:tcPr>
          <w:p w14:paraId="2F58490A">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tcPr>
          <w:p w14:paraId="586D096D">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7365" w:type="dxa"/>
          </w:tcPr>
          <w:p w14:paraId="04ED214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▲支持个性化定制存储系统管理界面，可个性化定制企业LOGO，背景图，平台简介等信息。</w:t>
            </w:r>
          </w:p>
        </w:tc>
      </w:tr>
      <w:tr w14:paraId="0C7B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04" w:type="dxa"/>
            <w:vMerge w:val="continue"/>
            <w:vAlign w:val="center"/>
          </w:tcPr>
          <w:p w14:paraId="46C53AEB">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855" w:type="dxa"/>
            <w:vMerge w:val="continue"/>
          </w:tcPr>
          <w:p w14:paraId="5484CFDF">
            <w:pPr>
              <w:keepNext w:val="0"/>
              <w:keepLines w:val="0"/>
              <w:suppressLineNumbers w:val="0"/>
              <w:spacing w:before="0" w:beforeAutospacing="0" w:after="0" w:afterAutospacing="0"/>
              <w:ind w:left="0" w:right="0" w:firstLine="480"/>
              <w:rPr>
                <w:rFonts w:hint="eastAsia" w:ascii="宋体" w:hAnsi="宋体" w:eastAsia="宋体" w:cs="宋体"/>
                <w:b w:val="0"/>
                <w:bCs w:val="0"/>
                <w:color w:val="auto"/>
                <w:kern w:val="2"/>
                <w:sz w:val="21"/>
                <w:szCs w:val="21"/>
                <w:highlight w:val="none"/>
                <w:lang w:val="en-US" w:eastAsia="zh-CN" w:bidi="ar"/>
              </w:rPr>
            </w:pPr>
          </w:p>
        </w:tc>
        <w:tc>
          <w:tcPr>
            <w:tcW w:w="7365" w:type="dxa"/>
          </w:tcPr>
          <w:p w14:paraId="6874DDC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支持为存储外网配置VLAN子接口，在不改变用户网络环境、不增加网卡的情况下，使用VLAN进行网络隔离的不同业务部门。</w:t>
            </w:r>
          </w:p>
        </w:tc>
      </w:tr>
    </w:tbl>
    <w:p w14:paraId="48248327">
      <w:pPr>
        <w:ind w:firstLine="560"/>
        <w:rPr>
          <w:rFonts w:hint="eastAsia" w:ascii="宋体" w:hAnsi="宋体" w:eastAsia="宋体" w:cs="宋体"/>
          <w:b w:val="0"/>
          <w:bCs w:val="0"/>
          <w:color w:val="auto"/>
          <w:kern w:val="2"/>
          <w:sz w:val="24"/>
          <w:szCs w:val="24"/>
          <w:highlight w:val="none"/>
          <w:lang w:val="en-US" w:eastAsia="zh-CN" w:bidi="ar"/>
        </w:rPr>
      </w:pPr>
    </w:p>
    <w:p w14:paraId="25C4943A">
      <w:pPr>
        <w:pStyle w:val="2"/>
        <w:numPr>
          <w:ilvl w:val="1"/>
          <w:numId w:val="0"/>
        </w:numPr>
        <w:spacing w:before="0" w:after="0" w:line="240" w:lineRule="auto"/>
        <w:ind w:firstLine="482" w:firstLineChars="2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（二）技术指标</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954"/>
        <w:gridCol w:w="867"/>
        <w:gridCol w:w="4819"/>
        <w:gridCol w:w="1214"/>
      </w:tblGrid>
      <w:tr w14:paraId="35A8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shd w:val="clear" w:color="auto" w:fill="auto"/>
            <w:vAlign w:val="center"/>
          </w:tcPr>
          <w:p w14:paraId="26FE24C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序号</w:t>
            </w:r>
          </w:p>
        </w:tc>
        <w:tc>
          <w:tcPr>
            <w:tcW w:w="560" w:type="pct"/>
            <w:vAlign w:val="center"/>
          </w:tcPr>
          <w:p w14:paraId="7F610A15">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产品名称</w:t>
            </w:r>
          </w:p>
        </w:tc>
        <w:tc>
          <w:tcPr>
            <w:tcW w:w="509" w:type="pct"/>
            <w:vAlign w:val="center"/>
          </w:tcPr>
          <w:p w14:paraId="22B6EF3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指标项</w:t>
            </w:r>
          </w:p>
        </w:tc>
        <w:tc>
          <w:tcPr>
            <w:tcW w:w="2828" w:type="pct"/>
            <w:vAlign w:val="center"/>
          </w:tcPr>
          <w:p w14:paraId="599365B3">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技术指标</w:t>
            </w:r>
          </w:p>
        </w:tc>
        <w:tc>
          <w:tcPr>
            <w:tcW w:w="712" w:type="pct"/>
            <w:vAlign w:val="center"/>
          </w:tcPr>
          <w:p w14:paraId="6550FBF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数量</w:t>
            </w:r>
          </w:p>
        </w:tc>
      </w:tr>
      <w:tr w14:paraId="26EE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shd w:val="clear" w:color="auto" w:fill="auto"/>
            <w:vAlign w:val="center"/>
          </w:tcPr>
          <w:p w14:paraId="03DCF5B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w:t>
            </w:r>
          </w:p>
        </w:tc>
        <w:tc>
          <w:tcPr>
            <w:tcW w:w="560" w:type="pct"/>
            <w:vAlign w:val="center"/>
          </w:tcPr>
          <w:p w14:paraId="6A60077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内存</w:t>
            </w:r>
            <w:r>
              <w:rPr>
                <w:rFonts w:hint="eastAsia" w:ascii="宋体" w:hAnsi="宋体" w:eastAsia="宋体" w:cs="宋体"/>
                <w:b w:val="0"/>
                <w:bCs w:val="0"/>
                <w:color w:val="auto"/>
                <w:kern w:val="2"/>
                <w:sz w:val="24"/>
                <w:szCs w:val="24"/>
                <w:highlight w:val="none"/>
                <w:lang w:val="en-US" w:eastAsia="zh-CN" w:bidi="ar"/>
              </w:rPr>
              <w:t>1</w:t>
            </w:r>
          </w:p>
        </w:tc>
        <w:tc>
          <w:tcPr>
            <w:tcW w:w="509" w:type="pct"/>
            <w:vAlign w:val="center"/>
          </w:tcPr>
          <w:p w14:paraId="33A9313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参数</w:t>
            </w:r>
          </w:p>
        </w:tc>
        <w:tc>
          <w:tcPr>
            <w:tcW w:w="2828" w:type="pct"/>
            <w:vAlign w:val="center"/>
          </w:tcPr>
          <w:p w14:paraId="6F29033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64GB DDR4 2933MHZ</w:t>
            </w:r>
          </w:p>
        </w:tc>
        <w:tc>
          <w:tcPr>
            <w:tcW w:w="712" w:type="pct"/>
          </w:tcPr>
          <w:p w14:paraId="44E98ED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42条</w:t>
            </w:r>
          </w:p>
        </w:tc>
      </w:tr>
      <w:tr w14:paraId="523D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vAlign w:val="center"/>
          </w:tcPr>
          <w:p w14:paraId="36BAE12C">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2</w:t>
            </w:r>
          </w:p>
        </w:tc>
        <w:tc>
          <w:tcPr>
            <w:tcW w:w="560" w:type="pct"/>
            <w:vAlign w:val="center"/>
          </w:tcPr>
          <w:p w14:paraId="15B19B9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内存2</w:t>
            </w:r>
          </w:p>
        </w:tc>
        <w:tc>
          <w:tcPr>
            <w:tcW w:w="509" w:type="pct"/>
            <w:vAlign w:val="center"/>
          </w:tcPr>
          <w:p w14:paraId="772CCD6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参数</w:t>
            </w:r>
          </w:p>
        </w:tc>
        <w:tc>
          <w:tcPr>
            <w:tcW w:w="2828" w:type="pct"/>
            <w:vAlign w:val="center"/>
          </w:tcPr>
          <w:p w14:paraId="6D2DCE9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32GB DDR4 2133MHZ</w:t>
            </w:r>
          </w:p>
        </w:tc>
        <w:tc>
          <w:tcPr>
            <w:tcW w:w="712" w:type="pct"/>
            <w:vAlign w:val="top"/>
          </w:tcPr>
          <w:p w14:paraId="6256765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48条</w:t>
            </w:r>
          </w:p>
        </w:tc>
      </w:tr>
      <w:tr w14:paraId="1D29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vAlign w:val="center"/>
          </w:tcPr>
          <w:p w14:paraId="7E1948D8">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3</w:t>
            </w:r>
          </w:p>
        </w:tc>
        <w:tc>
          <w:tcPr>
            <w:tcW w:w="560" w:type="pct"/>
            <w:vAlign w:val="center"/>
          </w:tcPr>
          <w:p w14:paraId="4D0F5AEA">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内存3</w:t>
            </w:r>
          </w:p>
        </w:tc>
        <w:tc>
          <w:tcPr>
            <w:tcW w:w="509" w:type="pct"/>
            <w:vAlign w:val="center"/>
          </w:tcPr>
          <w:p w14:paraId="3F0EAA4D">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参数</w:t>
            </w:r>
          </w:p>
        </w:tc>
        <w:tc>
          <w:tcPr>
            <w:tcW w:w="2828" w:type="pct"/>
            <w:vAlign w:val="center"/>
          </w:tcPr>
          <w:p w14:paraId="1C5C997C">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32GB DDR4 2933MHZ</w:t>
            </w:r>
          </w:p>
        </w:tc>
        <w:tc>
          <w:tcPr>
            <w:tcW w:w="712" w:type="pct"/>
            <w:vAlign w:val="top"/>
          </w:tcPr>
          <w:p w14:paraId="337D5B5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24条</w:t>
            </w:r>
          </w:p>
        </w:tc>
      </w:tr>
      <w:tr w14:paraId="5FA5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vAlign w:val="center"/>
          </w:tcPr>
          <w:p w14:paraId="1A530457">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4</w:t>
            </w:r>
          </w:p>
        </w:tc>
        <w:tc>
          <w:tcPr>
            <w:tcW w:w="560" w:type="pct"/>
            <w:vAlign w:val="center"/>
          </w:tcPr>
          <w:p w14:paraId="4D20E95F">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内存4</w:t>
            </w:r>
          </w:p>
        </w:tc>
        <w:tc>
          <w:tcPr>
            <w:tcW w:w="509" w:type="pct"/>
            <w:vAlign w:val="center"/>
          </w:tcPr>
          <w:p w14:paraId="4090058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参数</w:t>
            </w:r>
          </w:p>
        </w:tc>
        <w:tc>
          <w:tcPr>
            <w:tcW w:w="2828" w:type="pct"/>
            <w:vAlign w:val="center"/>
          </w:tcPr>
          <w:p w14:paraId="0BB3763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32GB DDR4 2666MHZ</w:t>
            </w:r>
          </w:p>
        </w:tc>
        <w:tc>
          <w:tcPr>
            <w:tcW w:w="712" w:type="pct"/>
            <w:vAlign w:val="top"/>
          </w:tcPr>
          <w:p w14:paraId="32B43C9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40条</w:t>
            </w:r>
          </w:p>
        </w:tc>
      </w:tr>
      <w:tr w14:paraId="3561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vAlign w:val="center"/>
          </w:tcPr>
          <w:p w14:paraId="140B52A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5</w:t>
            </w:r>
          </w:p>
        </w:tc>
        <w:tc>
          <w:tcPr>
            <w:tcW w:w="560" w:type="pct"/>
            <w:vAlign w:val="center"/>
          </w:tcPr>
          <w:p w14:paraId="667D8924">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硬盘1</w:t>
            </w:r>
          </w:p>
        </w:tc>
        <w:tc>
          <w:tcPr>
            <w:tcW w:w="509" w:type="pct"/>
            <w:vAlign w:val="center"/>
          </w:tcPr>
          <w:p w14:paraId="3F8F403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参数</w:t>
            </w:r>
          </w:p>
        </w:tc>
        <w:tc>
          <w:tcPr>
            <w:tcW w:w="2828" w:type="pct"/>
            <w:vAlign w:val="center"/>
          </w:tcPr>
          <w:p w14:paraId="758EC05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8TB 7.2K SAS 3.5寸机械硬盘</w:t>
            </w:r>
          </w:p>
        </w:tc>
        <w:tc>
          <w:tcPr>
            <w:tcW w:w="712" w:type="pct"/>
            <w:vAlign w:val="top"/>
          </w:tcPr>
          <w:p w14:paraId="582A6CB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12块</w:t>
            </w:r>
          </w:p>
        </w:tc>
      </w:tr>
      <w:tr w14:paraId="386B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9" w:type="pct"/>
            <w:vAlign w:val="center"/>
          </w:tcPr>
          <w:p w14:paraId="577A302D">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6</w:t>
            </w:r>
          </w:p>
        </w:tc>
        <w:tc>
          <w:tcPr>
            <w:tcW w:w="560" w:type="pct"/>
            <w:vAlign w:val="center"/>
          </w:tcPr>
          <w:p w14:paraId="0C6EAF17">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color w:val="auto"/>
                <w:kern w:val="2"/>
                <w:sz w:val="24"/>
                <w:szCs w:val="24"/>
                <w:highlight w:val="none"/>
                <w:lang w:val="en-US" w:eastAsia="zh-CN" w:bidi="ar"/>
              </w:rPr>
            </w:pPr>
            <w:r>
              <w:rPr>
                <w:rFonts w:hint="eastAsia" w:ascii="宋体" w:hAnsi="宋体" w:cs="宋体"/>
                <w:b w:val="0"/>
                <w:bCs w:val="0"/>
                <w:color w:val="auto"/>
                <w:kern w:val="2"/>
                <w:sz w:val="24"/>
                <w:szCs w:val="24"/>
                <w:highlight w:val="none"/>
                <w:lang w:val="en-US" w:eastAsia="zh-CN" w:bidi="ar"/>
              </w:rPr>
              <w:t>硬盘2</w:t>
            </w:r>
          </w:p>
        </w:tc>
        <w:tc>
          <w:tcPr>
            <w:tcW w:w="509" w:type="pct"/>
            <w:vAlign w:val="center"/>
          </w:tcPr>
          <w:p w14:paraId="7082DBB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参数</w:t>
            </w:r>
          </w:p>
        </w:tc>
        <w:tc>
          <w:tcPr>
            <w:tcW w:w="2828" w:type="pct"/>
            <w:vAlign w:val="center"/>
          </w:tcPr>
          <w:p w14:paraId="1297FFD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1.92TB+SW SFF SSD</w:t>
            </w:r>
          </w:p>
        </w:tc>
        <w:tc>
          <w:tcPr>
            <w:tcW w:w="712" w:type="pct"/>
            <w:vAlign w:val="top"/>
          </w:tcPr>
          <w:p w14:paraId="312276E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8块</w:t>
            </w:r>
          </w:p>
        </w:tc>
      </w:tr>
    </w:tbl>
    <w:p w14:paraId="7BB8D082">
      <w:pPr>
        <w:ind w:firstLine="560"/>
        <w:rPr>
          <w:rFonts w:hint="eastAsia" w:ascii="宋体" w:hAnsi="宋体" w:eastAsia="宋体" w:cs="宋体"/>
          <w:b/>
          <w:bCs/>
          <w:color w:val="auto"/>
          <w:kern w:val="2"/>
          <w:sz w:val="24"/>
          <w:szCs w:val="24"/>
          <w:highlight w:val="none"/>
          <w:lang w:val="en-US" w:eastAsia="zh-CN" w:bidi="ar"/>
        </w:rPr>
      </w:pPr>
    </w:p>
    <w:p w14:paraId="59EF8068">
      <w:pPr>
        <w:ind w:firstLine="560"/>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（三）DNS软件技术指标</w:t>
      </w:r>
    </w:p>
    <w:tbl>
      <w:tblPr>
        <w:tblStyle w:val="5"/>
        <w:tblpPr w:leftFromText="180" w:rightFromText="180" w:vertAnchor="text" w:horzAnchor="page" w:tblpX="1682" w:tblpY="467"/>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6095"/>
      </w:tblGrid>
      <w:tr w14:paraId="1EEC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46" w:type="dxa"/>
            <w:vAlign w:val="center"/>
          </w:tcPr>
          <w:p w14:paraId="3FA063AD">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序号</w:t>
            </w:r>
          </w:p>
        </w:tc>
        <w:tc>
          <w:tcPr>
            <w:tcW w:w="1559" w:type="dxa"/>
            <w:vAlign w:val="center"/>
          </w:tcPr>
          <w:p w14:paraId="6FC21D6C">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指标项</w:t>
            </w:r>
          </w:p>
        </w:tc>
        <w:tc>
          <w:tcPr>
            <w:tcW w:w="6095" w:type="dxa"/>
            <w:vAlign w:val="center"/>
          </w:tcPr>
          <w:p w14:paraId="1973DBE1">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技术要求</w:t>
            </w:r>
          </w:p>
        </w:tc>
      </w:tr>
      <w:tr w14:paraId="72C3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46" w:type="dxa"/>
            <w:vAlign w:val="center"/>
          </w:tcPr>
          <w:p w14:paraId="63FDF48F">
            <w:pPr>
              <w:keepNext w:val="0"/>
              <w:keepLines w:val="0"/>
              <w:suppressLineNumbers w:val="0"/>
              <w:spacing w:before="0" w:beforeAutospacing="0" w:after="0" w:afterAutospacing="0"/>
              <w:ind w:left="0" w:right="0"/>
              <w:rPr>
                <w:rFonts w:hint="eastAsia"/>
                <w:lang w:val="en-US" w:eastAsia="zh-CN"/>
              </w:rPr>
            </w:pPr>
            <w:bookmarkStart w:id="6" w:name="_Hlk75534954"/>
            <w:r>
              <w:rPr>
                <w:rFonts w:hint="eastAsia"/>
                <w:lang w:val="en-US" w:eastAsia="zh-CN"/>
              </w:rPr>
              <w:t>1</w:t>
            </w:r>
          </w:p>
        </w:tc>
        <w:tc>
          <w:tcPr>
            <w:tcW w:w="1559" w:type="dxa"/>
            <w:vAlign w:val="center"/>
          </w:tcPr>
          <w:p w14:paraId="06D97D06">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性能要求</w:t>
            </w:r>
          </w:p>
        </w:tc>
        <w:tc>
          <w:tcPr>
            <w:tcW w:w="6095" w:type="dxa"/>
          </w:tcPr>
          <w:p w14:paraId="24F43C3C">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QPS不低于1万</w:t>
            </w:r>
          </w:p>
        </w:tc>
      </w:tr>
      <w:tr w14:paraId="4FDE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3F897085">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w:t>
            </w:r>
          </w:p>
        </w:tc>
        <w:tc>
          <w:tcPr>
            <w:tcW w:w="1559" w:type="dxa"/>
            <w:vMerge w:val="restart"/>
            <w:vAlign w:val="center"/>
          </w:tcPr>
          <w:p w14:paraId="1F5BB249">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DNS基础功能</w:t>
            </w:r>
          </w:p>
          <w:p w14:paraId="3B242E96">
            <w:pPr>
              <w:keepNext w:val="0"/>
              <w:keepLines w:val="0"/>
              <w:suppressLineNumbers w:val="0"/>
              <w:spacing w:before="0" w:beforeAutospacing="0" w:after="0" w:afterAutospacing="0"/>
              <w:ind w:left="0" w:right="0"/>
              <w:rPr>
                <w:rFonts w:hint="eastAsia"/>
                <w:lang w:val="en-US" w:eastAsia="zh-CN"/>
              </w:rPr>
            </w:pPr>
          </w:p>
        </w:tc>
        <w:tc>
          <w:tcPr>
            <w:tcW w:w="6095" w:type="dxa"/>
          </w:tcPr>
          <w:p w14:paraId="26E35D6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支持常用SOA记录、NS记录、A记录、AAAA记录、CNAME记录、PTR记录、MX记录、SRV记录、TXT记录、SPF记录、NAPTR等记录配置及解析，同时支持删除A、AAAA记录时相关的MX、SRV、PTR记录联动删除，保持记录维护一致性。</w:t>
            </w:r>
          </w:p>
        </w:tc>
      </w:tr>
      <w:tr w14:paraId="371B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6CB17DFB">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3</w:t>
            </w:r>
          </w:p>
        </w:tc>
        <w:tc>
          <w:tcPr>
            <w:tcW w:w="1559" w:type="dxa"/>
            <w:vMerge w:val="continue"/>
          </w:tcPr>
          <w:p w14:paraId="599B51D6">
            <w:pPr>
              <w:keepNext w:val="0"/>
              <w:keepLines w:val="0"/>
              <w:suppressLineNumbers w:val="0"/>
              <w:spacing w:before="0" w:beforeAutospacing="0" w:after="0" w:afterAutospacing="0"/>
              <w:ind w:left="0" w:right="0"/>
              <w:rPr>
                <w:rFonts w:hint="eastAsia"/>
                <w:lang w:val="en-US" w:eastAsia="zh-CN"/>
              </w:rPr>
            </w:pPr>
          </w:p>
        </w:tc>
        <w:tc>
          <w:tcPr>
            <w:tcW w:w="6095" w:type="dxa"/>
          </w:tcPr>
          <w:p w14:paraId="195244C5">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系统支持分析监控展示包括但不限于网卡流量、内存、CPU、CPU温度、磁盘、QPS、解析成功率、缓存命中率、解析域名排行、解析IP排行、解析状态及解析类型等，系统资源数据提供实时更新，业务数据提供1分钟更新粒度. </w:t>
            </w:r>
          </w:p>
        </w:tc>
      </w:tr>
      <w:tr w14:paraId="3BEB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0A73D937">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4</w:t>
            </w:r>
          </w:p>
        </w:tc>
        <w:tc>
          <w:tcPr>
            <w:tcW w:w="1559" w:type="dxa"/>
            <w:vMerge w:val="continue"/>
          </w:tcPr>
          <w:p w14:paraId="0321AFB6">
            <w:pPr>
              <w:keepNext w:val="0"/>
              <w:keepLines w:val="0"/>
              <w:suppressLineNumbers w:val="0"/>
              <w:spacing w:before="0" w:beforeAutospacing="0" w:after="0" w:afterAutospacing="0"/>
              <w:ind w:left="0" w:right="0"/>
              <w:rPr>
                <w:rFonts w:hint="eastAsia"/>
                <w:lang w:val="en-US" w:eastAsia="zh-CN"/>
              </w:rPr>
            </w:pPr>
          </w:p>
        </w:tc>
        <w:tc>
          <w:tcPr>
            <w:tcW w:w="6095" w:type="dxa"/>
          </w:tcPr>
          <w:p w14:paraId="4960F3A3">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支持权威智能解析，可根据不同区域的来源IP地址进行智能DNS解析，得到不同的查询解析结果；</w:t>
            </w:r>
          </w:p>
        </w:tc>
      </w:tr>
      <w:tr w14:paraId="765B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846" w:type="dxa"/>
            <w:vAlign w:val="center"/>
          </w:tcPr>
          <w:p w14:paraId="3E72BBB9">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5</w:t>
            </w:r>
          </w:p>
        </w:tc>
        <w:tc>
          <w:tcPr>
            <w:tcW w:w="1559" w:type="dxa"/>
            <w:vMerge w:val="continue"/>
          </w:tcPr>
          <w:p w14:paraId="06F29D94">
            <w:pPr>
              <w:keepNext w:val="0"/>
              <w:keepLines w:val="0"/>
              <w:suppressLineNumbers w:val="0"/>
              <w:spacing w:before="0" w:beforeAutospacing="0" w:after="0" w:afterAutospacing="0"/>
              <w:ind w:left="0" w:right="0"/>
              <w:rPr>
                <w:rFonts w:hint="eastAsia"/>
                <w:lang w:val="en-US" w:eastAsia="zh-CN"/>
              </w:rPr>
            </w:pPr>
          </w:p>
        </w:tc>
        <w:tc>
          <w:tcPr>
            <w:tcW w:w="6095" w:type="dxa"/>
          </w:tcPr>
          <w:p w14:paraId="1A1D557E">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支持根据出口运营商、业务不同建立不同区域（正向、反向）管理；</w:t>
            </w:r>
          </w:p>
        </w:tc>
      </w:tr>
      <w:tr w14:paraId="6212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035CAE1A">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6</w:t>
            </w:r>
          </w:p>
        </w:tc>
        <w:tc>
          <w:tcPr>
            <w:tcW w:w="1559" w:type="dxa"/>
            <w:vMerge w:val="continue"/>
          </w:tcPr>
          <w:p w14:paraId="52C3A58D">
            <w:pPr>
              <w:keepNext w:val="0"/>
              <w:keepLines w:val="0"/>
              <w:suppressLineNumbers w:val="0"/>
              <w:spacing w:before="0" w:beforeAutospacing="0" w:after="0" w:afterAutospacing="0"/>
              <w:ind w:left="0" w:right="0"/>
              <w:rPr>
                <w:rFonts w:hint="eastAsia"/>
                <w:lang w:val="en-US" w:eastAsia="zh-CN"/>
              </w:rPr>
            </w:pPr>
          </w:p>
        </w:tc>
        <w:tc>
          <w:tcPr>
            <w:tcW w:w="6095" w:type="dxa"/>
          </w:tcPr>
          <w:p w14:paraId="5EF43066">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支持通过Web界面配置对所有应答结果为NXDOMAIN的权威解析和递归解析结果修改为NOERROR，并且需保证不影响其余域名解析结果，从而避免对下游客户端造成缓存污染。</w:t>
            </w:r>
          </w:p>
        </w:tc>
      </w:tr>
      <w:tr w14:paraId="42F5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2A288FD0">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7</w:t>
            </w:r>
          </w:p>
        </w:tc>
        <w:tc>
          <w:tcPr>
            <w:tcW w:w="1559" w:type="dxa"/>
            <w:vMerge w:val="continue"/>
          </w:tcPr>
          <w:p w14:paraId="2A5EF561">
            <w:pPr>
              <w:keepNext w:val="0"/>
              <w:keepLines w:val="0"/>
              <w:suppressLineNumbers w:val="0"/>
              <w:spacing w:before="0" w:beforeAutospacing="0" w:after="0" w:afterAutospacing="0"/>
              <w:ind w:left="0" w:right="0"/>
              <w:rPr>
                <w:rFonts w:hint="eastAsia"/>
                <w:lang w:val="en-US" w:eastAsia="zh-CN"/>
              </w:rPr>
            </w:pPr>
          </w:p>
        </w:tc>
        <w:tc>
          <w:tcPr>
            <w:tcW w:w="6095" w:type="dxa"/>
          </w:tcPr>
          <w:p w14:paraId="514A7C94">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对所有资源类型进行强解析，包括：A记录、AAAA记录、SOA记录、MX记录、CNAME记录、NAPTR记录、TXT记录、SRV记录、PTR记录，DNAME记录、SPF记录、CAA记录、All记录、NS记录、Type（0-65535）类型，可配置强制解析结果：NXDOMAIN、NOERROR无记录或者直接丢弃。</w:t>
            </w:r>
          </w:p>
        </w:tc>
      </w:tr>
      <w:tr w14:paraId="5F5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37EAB073">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8</w:t>
            </w:r>
          </w:p>
        </w:tc>
        <w:tc>
          <w:tcPr>
            <w:tcW w:w="1559" w:type="dxa"/>
            <w:vMerge w:val="continue"/>
          </w:tcPr>
          <w:p w14:paraId="4C74601C">
            <w:pPr>
              <w:keepNext w:val="0"/>
              <w:keepLines w:val="0"/>
              <w:suppressLineNumbers w:val="0"/>
              <w:spacing w:before="0" w:beforeAutospacing="0" w:after="0" w:afterAutospacing="0"/>
              <w:ind w:left="0" w:right="0"/>
              <w:rPr>
                <w:rFonts w:hint="eastAsia"/>
                <w:lang w:val="en-US" w:eastAsia="zh-CN"/>
              </w:rPr>
            </w:pPr>
          </w:p>
        </w:tc>
        <w:tc>
          <w:tcPr>
            <w:tcW w:w="6095" w:type="dxa"/>
          </w:tcPr>
          <w:p w14:paraId="32EEB96D">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内置域名库包括但不限于游戏网站、视频动漫、购物网站、下载网站、新闻媒体、网银、国际域名和教育网资源等，同时域名库可进行主动编辑和更新升级；可以通过域名库调节流量，将不同网站应用类别的应用调配到特定出口。</w:t>
            </w:r>
          </w:p>
        </w:tc>
      </w:tr>
      <w:tr w14:paraId="3D68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3EB82F5D">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9</w:t>
            </w:r>
          </w:p>
        </w:tc>
        <w:tc>
          <w:tcPr>
            <w:tcW w:w="1559" w:type="dxa"/>
            <w:vMerge w:val="continue"/>
          </w:tcPr>
          <w:p w14:paraId="68118FD9">
            <w:pPr>
              <w:keepNext w:val="0"/>
              <w:keepLines w:val="0"/>
              <w:suppressLineNumbers w:val="0"/>
              <w:spacing w:before="0" w:beforeAutospacing="0" w:after="0" w:afterAutospacing="0"/>
              <w:ind w:left="0" w:right="0"/>
              <w:rPr>
                <w:rFonts w:hint="eastAsia"/>
                <w:lang w:val="en-US" w:eastAsia="zh-CN"/>
              </w:rPr>
            </w:pPr>
          </w:p>
        </w:tc>
        <w:tc>
          <w:tcPr>
            <w:tcW w:w="6095" w:type="dxa"/>
          </w:tcPr>
          <w:p w14:paraId="6ECA3E18">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支持对重要的业务系统域名进行保护，可通过二次弹窗和锁定禁止变更有效避免关键域名误操作。</w:t>
            </w:r>
          </w:p>
        </w:tc>
      </w:tr>
      <w:tr w14:paraId="7118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46" w:type="dxa"/>
            <w:vAlign w:val="center"/>
          </w:tcPr>
          <w:p w14:paraId="7154F4C3">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10</w:t>
            </w:r>
          </w:p>
        </w:tc>
        <w:tc>
          <w:tcPr>
            <w:tcW w:w="1559" w:type="dxa"/>
            <w:vMerge w:val="restart"/>
            <w:vAlign w:val="center"/>
          </w:tcPr>
          <w:p w14:paraId="55609FC5">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DNS安全管控功能</w:t>
            </w:r>
          </w:p>
        </w:tc>
        <w:tc>
          <w:tcPr>
            <w:tcW w:w="6095" w:type="dxa"/>
          </w:tcPr>
          <w:p w14:paraId="3EE7610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支持对单IP（域名）、多IP（域名）进行限速；</w:t>
            </w:r>
          </w:p>
        </w:tc>
      </w:tr>
      <w:tr w14:paraId="7EEA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3C6ADBD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11</w:t>
            </w:r>
          </w:p>
        </w:tc>
        <w:tc>
          <w:tcPr>
            <w:tcW w:w="1559" w:type="dxa"/>
            <w:vMerge w:val="continue"/>
          </w:tcPr>
          <w:p w14:paraId="5F5080B6">
            <w:pPr>
              <w:keepNext w:val="0"/>
              <w:keepLines w:val="0"/>
              <w:suppressLineNumbers w:val="0"/>
              <w:spacing w:before="0" w:beforeAutospacing="0" w:after="0" w:afterAutospacing="0"/>
              <w:ind w:left="0" w:right="0"/>
              <w:rPr>
                <w:rFonts w:hint="eastAsia"/>
                <w:lang w:val="en-US" w:eastAsia="zh-CN"/>
              </w:rPr>
            </w:pPr>
          </w:p>
        </w:tc>
        <w:tc>
          <w:tcPr>
            <w:tcW w:w="6095" w:type="dxa"/>
          </w:tcPr>
          <w:p w14:paraId="6EB12100">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对隧道攻击进行拦截，拦截策略包含告警及告警并拦截，支持隧道攻击事件告警；支持隧道多特征（6种或以上）维度识别拦截模型，可配置隧道黑白名单，支持双因子（IP+区）精准匹配事项的拦截，内置隧道特征库支持升级。</w:t>
            </w:r>
          </w:p>
        </w:tc>
      </w:tr>
      <w:tr w14:paraId="49C3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2F40ABD8">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12</w:t>
            </w:r>
          </w:p>
        </w:tc>
        <w:tc>
          <w:tcPr>
            <w:tcW w:w="1559" w:type="dxa"/>
            <w:vMerge w:val="continue"/>
          </w:tcPr>
          <w:p w14:paraId="6D7724F5">
            <w:pPr>
              <w:keepNext w:val="0"/>
              <w:keepLines w:val="0"/>
              <w:suppressLineNumbers w:val="0"/>
              <w:spacing w:before="0" w:beforeAutospacing="0" w:after="0" w:afterAutospacing="0"/>
              <w:ind w:left="0" w:right="0"/>
              <w:rPr>
                <w:rFonts w:hint="eastAsia"/>
                <w:lang w:val="en-US" w:eastAsia="zh-CN"/>
              </w:rPr>
            </w:pPr>
          </w:p>
        </w:tc>
        <w:tc>
          <w:tcPr>
            <w:tcW w:w="6095" w:type="dxa"/>
          </w:tcPr>
          <w:p w14:paraId="37CF0350">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多视图相同记录的共享区配置，支持所有记录类型的共享记录添加，可跨区域一次配置相同前缀记录，修改任一区域的共享记录可联动跨区共享记录的统一增删改，删除共享记录可配保留或删除原区中的共享记录。</w:t>
            </w:r>
          </w:p>
        </w:tc>
      </w:tr>
      <w:tr w14:paraId="5E94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46" w:type="dxa"/>
            <w:vAlign w:val="center"/>
          </w:tcPr>
          <w:p w14:paraId="009541FC">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13</w:t>
            </w:r>
          </w:p>
        </w:tc>
        <w:tc>
          <w:tcPr>
            <w:tcW w:w="1559" w:type="dxa"/>
            <w:vMerge w:val="continue"/>
          </w:tcPr>
          <w:p w14:paraId="31210D9E">
            <w:pPr>
              <w:keepNext w:val="0"/>
              <w:keepLines w:val="0"/>
              <w:suppressLineNumbers w:val="0"/>
              <w:spacing w:before="0" w:beforeAutospacing="0" w:after="0" w:afterAutospacing="0"/>
              <w:ind w:left="0" w:right="0"/>
              <w:rPr>
                <w:rFonts w:hint="eastAsia"/>
                <w:lang w:val="en-US" w:eastAsia="zh-CN"/>
              </w:rPr>
            </w:pPr>
          </w:p>
        </w:tc>
        <w:tc>
          <w:tcPr>
            <w:tcW w:w="6095" w:type="dxa"/>
          </w:tcPr>
          <w:p w14:paraId="2AA4F67B">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▲所投产品厂商具有由工业和信息化部批准的全球13个域名根（A、B、C、D、E、F、G、H、I、J、K、L、M）服务器在中国境内（含香港、澳门）的至少一个镜像根服务器运行机构资质。</w:t>
            </w:r>
          </w:p>
        </w:tc>
      </w:tr>
      <w:tr w14:paraId="1CF4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62A45238">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14</w:t>
            </w:r>
          </w:p>
        </w:tc>
        <w:tc>
          <w:tcPr>
            <w:tcW w:w="1559" w:type="dxa"/>
            <w:vMerge w:val="continue"/>
          </w:tcPr>
          <w:p w14:paraId="7E22F5B5">
            <w:pPr>
              <w:keepNext w:val="0"/>
              <w:keepLines w:val="0"/>
              <w:suppressLineNumbers w:val="0"/>
              <w:spacing w:before="0" w:beforeAutospacing="0" w:after="0" w:afterAutospacing="0"/>
              <w:ind w:left="0" w:right="0"/>
              <w:rPr>
                <w:rFonts w:hint="eastAsia"/>
                <w:lang w:val="en-US" w:eastAsia="zh-CN"/>
              </w:rPr>
            </w:pPr>
          </w:p>
        </w:tc>
        <w:tc>
          <w:tcPr>
            <w:tcW w:w="6095" w:type="dxa"/>
          </w:tcPr>
          <w:p w14:paraId="05372A66">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▲具备DDOS 攻击能力防护，即可以监测防御 DDoS 反射攻击、源 IP DDoS 攻击、DNS 畸形包 DDoS 攻击、UDP Flood攻击、TCP Flood 攻击、SYNFlood 攻击、ICMP Flood 攻击的 DNS DDoS 攻击，支持根据业务需求自定义限速阈值，并能提供相应的告警和攻击流量统计。</w:t>
            </w:r>
          </w:p>
        </w:tc>
      </w:tr>
      <w:tr w14:paraId="7791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0459DD22">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15</w:t>
            </w:r>
          </w:p>
        </w:tc>
        <w:tc>
          <w:tcPr>
            <w:tcW w:w="1559" w:type="dxa"/>
            <w:vMerge w:val="continue"/>
          </w:tcPr>
          <w:p w14:paraId="267009E9">
            <w:pPr>
              <w:keepNext w:val="0"/>
              <w:keepLines w:val="0"/>
              <w:suppressLineNumbers w:val="0"/>
              <w:spacing w:before="0" w:beforeAutospacing="0" w:after="0" w:afterAutospacing="0"/>
              <w:ind w:left="0" w:right="0"/>
              <w:rPr>
                <w:rFonts w:hint="eastAsia"/>
                <w:lang w:val="en-US" w:eastAsia="zh-CN"/>
              </w:rPr>
            </w:pPr>
          </w:p>
        </w:tc>
        <w:tc>
          <w:tcPr>
            <w:tcW w:w="6095" w:type="dxa"/>
          </w:tcPr>
          <w:p w14:paraId="4C239729">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▲所投产品具有国家保密局颁发的符合国家保密标准的资质证书，可在国家保密科技测评中心查询验证。</w:t>
            </w:r>
          </w:p>
        </w:tc>
      </w:tr>
      <w:tr w14:paraId="6B6D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1D5B4C92">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16</w:t>
            </w:r>
          </w:p>
        </w:tc>
        <w:tc>
          <w:tcPr>
            <w:tcW w:w="1559" w:type="dxa"/>
            <w:vMerge w:val="continue"/>
          </w:tcPr>
          <w:p w14:paraId="7EB5B557">
            <w:pPr>
              <w:keepNext w:val="0"/>
              <w:keepLines w:val="0"/>
              <w:suppressLineNumbers w:val="0"/>
              <w:spacing w:before="0" w:beforeAutospacing="0" w:after="0" w:afterAutospacing="0"/>
              <w:ind w:left="0" w:right="0"/>
              <w:rPr>
                <w:rFonts w:hint="eastAsia"/>
                <w:lang w:val="en-US" w:eastAsia="zh-CN"/>
              </w:rPr>
            </w:pPr>
          </w:p>
        </w:tc>
        <w:tc>
          <w:tcPr>
            <w:tcW w:w="6095" w:type="dxa"/>
          </w:tcPr>
          <w:p w14:paraId="4F949B4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▲支持DOT/DOH/HTTP DNS功能，可以通过DOT/DOH/HTTP DNS功能实现安全通道提供解析服务，避免中间链路劫持。</w:t>
            </w:r>
          </w:p>
        </w:tc>
      </w:tr>
      <w:tr w14:paraId="04C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4CE222C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17</w:t>
            </w:r>
          </w:p>
        </w:tc>
        <w:tc>
          <w:tcPr>
            <w:tcW w:w="1559" w:type="dxa"/>
            <w:vMerge w:val="restart"/>
            <w:vAlign w:val="center"/>
          </w:tcPr>
          <w:p w14:paraId="44693559">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管理功能</w:t>
            </w:r>
          </w:p>
        </w:tc>
        <w:tc>
          <w:tcPr>
            <w:tcW w:w="6095" w:type="dxa"/>
          </w:tcPr>
          <w:p w14:paraId="501F972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支持域名排行，IP排行、解析状态、解析类型、QPS、解析成功率、缓存命中率、并发递归数、设备网卡流量信息等统计查询；</w:t>
            </w:r>
          </w:p>
        </w:tc>
      </w:tr>
      <w:tr w14:paraId="46AC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46" w:type="dxa"/>
            <w:vAlign w:val="center"/>
          </w:tcPr>
          <w:p w14:paraId="4C6DB5E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18</w:t>
            </w:r>
          </w:p>
        </w:tc>
        <w:tc>
          <w:tcPr>
            <w:tcW w:w="1559" w:type="dxa"/>
            <w:vMerge w:val="continue"/>
          </w:tcPr>
          <w:p w14:paraId="1F749654">
            <w:pPr>
              <w:keepNext w:val="0"/>
              <w:keepLines w:val="0"/>
              <w:suppressLineNumbers w:val="0"/>
              <w:spacing w:before="0" w:beforeAutospacing="0" w:after="0" w:afterAutospacing="0"/>
              <w:ind w:left="0" w:right="0"/>
              <w:rPr>
                <w:rFonts w:hint="eastAsia"/>
                <w:lang w:val="en-US" w:eastAsia="zh-CN"/>
              </w:rPr>
            </w:pPr>
          </w:p>
        </w:tc>
        <w:tc>
          <w:tcPr>
            <w:tcW w:w="6095" w:type="dxa"/>
          </w:tcPr>
          <w:p w14:paraId="36100281">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能对DNS域名解析自动（手动）生成详细报告；</w:t>
            </w:r>
          </w:p>
        </w:tc>
      </w:tr>
      <w:tr w14:paraId="427B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1A8CCFEB">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19</w:t>
            </w:r>
          </w:p>
        </w:tc>
        <w:tc>
          <w:tcPr>
            <w:tcW w:w="1559" w:type="dxa"/>
            <w:vMerge w:val="continue"/>
          </w:tcPr>
          <w:p w14:paraId="77BAD88C">
            <w:pPr>
              <w:keepNext w:val="0"/>
              <w:keepLines w:val="0"/>
              <w:suppressLineNumbers w:val="0"/>
              <w:spacing w:before="0" w:beforeAutospacing="0" w:after="0" w:afterAutospacing="0"/>
              <w:ind w:left="0" w:right="0"/>
              <w:rPr>
                <w:rFonts w:hint="eastAsia"/>
                <w:lang w:val="en-US" w:eastAsia="zh-CN"/>
              </w:rPr>
            </w:pPr>
          </w:p>
        </w:tc>
        <w:tc>
          <w:tcPr>
            <w:tcW w:w="6095" w:type="dxa"/>
          </w:tcPr>
          <w:p w14:paraId="6200EB5B">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DNS的解析日志能够根据客户端IP、解析状态、记录类型、请求域名、解析延迟（精确到微秒）、日志全文进行分列展示；并可对指定节点与指定时间段内的所有日志进行包含、等于、不等于的关键字段匹配，多个匹配条件支持“与”“或”方式的高级搜索，最高支持设置十条搜索条件并行搜索。</w:t>
            </w:r>
          </w:p>
        </w:tc>
      </w:tr>
      <w:tr w14:paraId="7F60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13CD455F">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w:t>
            </w:r>
          </w:p>
        </w:tc>
        <w:tc>
          <w:tcPr>
            <w:tcW w:w="1559" w:type="dxa"/>
            <w:vMerge w:val="continue"/>
          </w:tcPr>
          <w:p w14:paraId="472FF099">
            <w:pPr>
              <w:keepNext w:val="0"/>
              <w:keepLines w:val="0"/>
              <w:suppressLineNumbers w:val="0"/>
              <w:spacing w:before="0" w:beforeAutospacing="0" w:after="0" w:afterAutospacing="0"/>
              <w:ind w:left="0" w:right="0"/>
              <w:rPr>
                <w:rFonts w:hint="eastAsia"/>
                <w:lang w:val="en-US" w:eastAsia="zh-CN"/>
              </w:rPr>
            </w:pPr>
          </w:p>
        </w:tc>
        <w:tc>
          <w:tcPr>
            <w:tcW w:w="6095" w:type="dxa"/>
          </w:tcPr>
          <w:p w14:paraId="73BD4278">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DNS解析拨测核查功能，通过对比目标服务器返回的解析结果判断解析正确性。支持新建、编辑、删除拨测域名，支持设置自动拨测策略，可打开/关闭自动拨测任务，当解析结果不一致时告警通知管理员，同时支持导出拨测记录。</w:t>
            </w:r>
          </w:p>
        </w:tc>
      </w:tr>
      <w:tr w14:paraId="6A00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6" w:type="dxa"/>
            <w:vAlign w:val="center"/>
          </w:tcPr>
          <w:p w14:paraId="72EFC476">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21</w:t>
            </w:r>
          </w:p>
        </w:tc>
        <w:tc>
          <w:tcPr>
            <w:tcW w:w="1559" w:type="dxa"/>
            <w:vMerge w:val="continue"/>
          </w:tcPr>
          <w:p w14:paraId="34C75541">
            <w:pPr>
              <w:keepNext w:val="0"/>
              <w:keepLines w:val="0"/>
              <w:suppressLineNumbers w:val="0"/>
              <w:spacing w:before="0" w:beforeAutospacing="0" w:after="0" w:afterAutospacing="0"/>
              <w:ind w:left="0" w:right="0"/>
              <w:rPr>
                <w:rFonts w:hint="eastAsia"/>
                <w:lang w:val="en-US" w:eastAsia="zh-CN"/>
              </w:rPr>
            </w:pPr>
          </w:p>
        </w:tc>
        <w:tc>
          <w:tcPr>
            <w:tcW w:w="6095" w:type="dxa"/>
          </w:tcPr>
          <w:p w14:paraId="6D48DDF1">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支持自定义报表功能：需实现分析类型（TOP总量、TOP百分比、百分比、次数/秒）的自定义；需实现分析项目（源IP、源端口、查询区、查询域名、查询记录类型、应答状态、RD位状态、请求签名、是否包含TCP请求、DO位状态、CD位状态、是否命中缓存、ISP、国家/省/市）的自定义；需实现匹配规则（所有、等于、不等于、包含、不包含）的自定义；且可以根据报表需求选择多层嵌套分析，前台可进行开关选择，自定义报表功能支持统计节点选择。支持报表导出，可导出PDF、CSV格式及对应的统计报表文件。</w:t>
            </w:r>
          </w:p>
        </w:tc>
      </w:tr>
      <w:tr w14:paraId="3414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846" w:type="dxa"/>
            <w:vAlign w:val="center"/>
          </w:tcPr>
          <w:p w14:paraId="69ECAC96">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22</w:t>
            </w:r>
          </w:p>
        </w:tc>
        <w:tc>
          <w:tcPr>
            <w:tcW w:w="1559" w:type="dxa"/>
            <w:vMerge w:val="continue"/>
          </w:tcPr>
          <w:p w14:paraId="1808618D">
            <w:pPr>
              <w:keepNext w:val="0"/>
              <w:keepLines w:val="0"/>
              <w:suppressLineNumbers w:val="0"/>
              <w:spacing w:before="0" w:beforeAutospacing="0" w:after="0" w:afterAutospacing="0"/>
              <w:ind w:left="0" w:right="0"/>
              <w:rPr>
                <w:rFonts w:hint="eastAsia"/>
                <w:lang w:val="en-US" w:eastAsia="zh-CN"/>
              </w:rPr>
            </w:pPr>
          </w:p>
        </w:tc>
        <w:tc>
          <w:tcPr>
            <w:tcW w:w="6095" w:type="dxa"/>
          </w:tcPr>
          <w:p w14:paraId="5FABCD09">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投标产品厂商可以提供域名资产管理服务。域名资产管理服务平台拥有中华人民共和国工业和信息化部和ICANN批复的双重注册商资质，可提供国内合规域名注册、续费、转入转出、过户、SSL证书&amp;注册局安全锁&amp;DPML等域名相关增值产品服务。</w:t>
            </w:r>
          </w:p>
        </w:tc>
      </w:tr>
      <w:tr w14:paraId="4491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6" w:type="dxa"/>
            <w:vAlign w:val="center"/>
          </w:tcPr>
          <w:p w14:paraId="25E88A63">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23</w:t>
            </w:r>
          </w:p>
        </w:tc>
        <w:tc>
          <w:tcPr>
            <w:tcW w:w="1559" w:type="dxa"/>
            <w:vMerge w:val="continue"/>
          </w:tcPr>
          <w:p w14:paraId="6FC568AC">
            <w:pPr>
              <w:keepNext w:val="0"/>
              <w:keepLines w:val="0"/>
              <w:suppressLineNumbers w:val="0"/>
              <w:spacing w:before="0" w:beforeAutospacing="0" w:after="0" w:afterAutospacing="0"/>
              <w:ind w:left="0" w:right="0"/>
              <w:rPr>
                <w:rFonts w:hint="eastAsia"/>
                <w:lang w:val="en-US" w:eastAsia="zh-CN"/>
              </w:rPr>
            </w:pPr>
          </w:p>
        </w:tc>
        <w:tc>
          <w:tcPr>
            <w:tcW w:w="6095" w:type="dxa"/>
          </w:tcPr>
          <w:p w14:paraId="2E71B7A6">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▲为便于管理和维护，产品制造商可扩展提供同一品牌SSL证书服务。 </w:t>
            </w:r>
          </w:p>
        </w:tc>
      </w:tr>
      <w:bookmarkEnd w:id="6"/>
    </w:tbl>
    <w:p w14:paraId="5B154955">
      <w:pPr>
        <w:numPr>
          <w:ilvl w:val="0"/>
          <w:numId w:val="0"/>
        </w:numPr>
        <w:rPr>
          <w:rFonts w:hint="eastAsia" w:ascii="宋体" w:hAnsi="宋体" w:eastAsia="宋体" w:cs="宋体"/>
          <w:b/>
          <w:bCs w:val="0"/>
          <w:color w:val="000000" w:themeColor="text1"/>
          <w:sz w:val="24"/>
          <w:szCs w:val="24"/>
          <w14:textFill>
            <w14:solidFill>
              <w14:schemeClr w14:val="tx1"/>
            </w14:solidFill>
          </w14:textFill>
        </w:rPr>
      </w:pPr>
    </w:p>
    <w:p w14:paraId="28547E3E">
      <w:pPr>
        <w:numPr>
          <w:ilvl w:val="0"/>
          <w:numId w:val="0"/>
        </w:numPr>
        <w:outlineLvl w:val="1"/>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（四）</w:t>
      </w:r>
      <w:r>
        <w:rPr>
          <w:rFonts w:hint="eastAsia" w:ascii="宋体" w:hAnsi="宋体" w:eastAsia="宋体" w:cs="宋体"/>
          <w:b/>
          <w:bCs w:val="0"/>
          <w:color w:val="000000" w:themeColor="text1"/>
          <w:sz w:val="24"/>
          <w:szCs w:val="24"/>
          <w14:textFill>
            <w14:solidFill>
              <w14:schemeClr w14:val="tx1"/>
            </w14:solidFill>
          </w14:textFill>
        </w:rPr>
        <w:t>服务器区硬件维保服务内容</w:t>
      </w:r>
    </w:p>
    <w:p w14:paraId="30568F47">
      <w:pPr>
        <w:pStyle w:val="8"/>
        <w:ind w:firstLine="480" w:firstLineChars="200"/>
        <w:rPr>
          <w:rFonts w:hint="eastAsia" w:cs="宋体"/>
          <w:szCs w:val="24"/>
        </w:rPr>
      </w:pPr>
      <w:r>
        <w:rPr>
          <w:rFonts w:hint="eastAsia" w:cs="宋体"/>
          <w:szCs w:val="24"/>
        </w:rPr>
        <w:t>服务周期：1年</w:t>
      </w:r>
    </w:p>
    <w:p w14:paraId="3F257985">
      <w:pPr>
        <w:pStyle w:val="8"/>
        <w:ind w:firstLine="482" w:firstLineChars="200"/>
        <w:rPr>
          <w:rFonts w:hint="eastAsia" w:cs="宋体"/>
          <w:b/>
          <w:bCs/>
          <w:szCs w:val="24"/>
        </w:rPr>
      </w:pPr>
      <w:r>
        <w:rPr>
          <w:rFonts w:hint="eastAsia" w:cs="宋体"/>
          <w:b/>
          <w:bCs/>
          <w:szCs w:val="24"/>
        </w:rPr>
        <w:t>1、设备清单</w:t>
      </w:r>
    </w:p>
    <w:tbl>
      <w:tblPr>
        <w:tblStyle w:val="5"/>
        <w:tblW w:w="5019" w:type="dxa"/>
        <w:jc w:val="center"/>
        <w:tblLayout w:type="autofit"/>
        <w:tblCellMar>
          <w:top w:w="0" w:type="dxa"/>
          <w:left w:w="108" w:type="dxa"/>
          <w:bottom w:w="0" w:type="dxa"/>
          <w:right w:w="108" w:type="dxa"/>
        </w:tblCellMar>
      </w:tblPr>
      <w:tblGrid>
        <w:gridCol w:w="959"/>
        <w:gridCol w:w="4060"/>
      </w:tblGrid>
      <w:tr w14:paraId="4290440D">
        <w:tblPrEx>
          <w:tblCellMar>
            <w:top w:w="0" w:type="dxa"/>
            <w:left w:w="108" w:type="dxa"/>
            <w:bottom w:w="0" w:type="dxa"/>
            <w:right w:w="108" w:type="dxa"/>
          </w:tblCellMar>
        </w:tblPrEx>
        <w:trPr>
          <w:trHeight w:val="738"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362D983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Cs w:val="28"/>
              </w:rPr>
            </w:pPr>
            <w:r>
              <w:rPr>
                <w:rFonts w:hint="eastAsia" w:ascii="宋体" w:hAnsi="宋体" w:eastAsia="宋体" w:cs="宋体"/>
                <w:b/>
                <w:bCs/>
                <w:color w:val="000000"/>
                <w:kern w:val="0"/>
                <w:szCs w:val="28"/>
              </w:rPr>
              <w:t>序号</w:t>
            </w:r>
          </w:p>
        </w:tc>
        <w:tc>
          <w:tcPr>
            <w:tcW w:w="4060" w:type="dxa"/>
            <w:tcBorders>
              <w:top w:val="single" w:color="auto" w:sz="4" w:space="0"/>
              <w:left w:val="nil"/>
              <w:bottom w:val="single" w:color="auto" w:sz="4" w:space="0"/>
              <w:right w:val="single" w:color="auto" w:sz="4" w:space="0"/>
            </w:tcBorders>
            <w:shd w:val="clear" w:color="000000" w:fill="FFFFFF"/>
            <w:vAlign w:val="center"/>
          </w:tcPr>
          <w:p w14:paraId="17D5F36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b/>
                <w:bCs/>
                <w:color w:val="000000"/>
                <w:kern w:val="0"/>
                <w:szCs w:val="28"/>
              </w:rPr>
            </w:pPr>
            <w:r>
              <w:rPr>
                <w:rFonts w:hint="eastAsia" w:ascii="宋体" w:hAnsi="宋体" w:eastAsia="宋体" w:cs="宋体"/>
                <w:b/>
                <w:bCs/>
                <w:color w:val="000000"/>
                <w:kern w:val="0"/>
                <w:szCs w:val="28"/>
              </w:rPr>
              <w:t>设备型号</w:t>
            </w:r>
          </w:p>
        </w:tc>
      </w:tr>
      <w:tr w14:paraId="6D4C3AC9">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2ABA4E1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4060" w:type="dxa"/>
            <w:tcBorders>
              <w:top w:val="nil"/>
              <w:left w:val="nil"/>
              <w:bottom w:val="single" w:color="auto" w:sz="4" w:space="0"/>
              <w:right w:val="single" w:color="auto" w:sz="4" w:space="0"/>
            </w:tcBorders>
            <w:noWrap/>
            <w:vAlign w:val="center"/>
          </w:tcPr>
          <w:p w14:paraId="2BE0ED1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22FEAE67">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7EEBE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4060" w:type="dxa"/>
            <w:tcBorders>
              <w:top w:val="nil"/>
              <w:left w:val="nil"/>
              <w:bottom w:val="single" w:color="auto" w:sz="4" w:space="0"/>
              <w:right w:val="single" w:color="auto" w:sz="4" w:space="0"/>
            </w:tcBorders>
            <w:noWrap/>
            <w:vAlign w:val="center"/>
          </w:tcPr>
          <w:p w14:paraId="02CD44B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32E3C70F">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D30A24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4060" w:type="dxa"/>
            <w:tcBorders>
              <w:top w:val="nil"/>
              <w:left w:val="nil"/>
              <w:bottom w:val="single" w:color="auto" w:sz="4" w:space="0"/>
              <w:right w:val="single" w:color="auto" w:sz="4" w:space="0"/>
            </w:tcBorders>
            <w:noWrap/>
            <w:vAlign w:val="center"/>
          </w:tcPr>
          <w:p w14:paraId="3D4A227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42369A90">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C0C43F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4060" w:type="dxa"/>
            <w:tcBorders>
              <w:top w:val="nil"/>
              <w:left w:val="nil"/>
              <w:bottom w:val="single" w:color="auto" w:sz="4" w:space="0"/>
              <w:right w:val="single" w:color="auto" w:sz="4" w:space="0"/>
            </w:tcBorders>
            <w:noWrap/>
            <w:vAlign w:val="center"/>
          </w:tcPr>
          <w:p w14:paraId="4ABCEBB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0ED9585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CEB945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4060" w:type="dxa"/>
            <w:tcBorders>
              <w:top w:val="nil"/>
              <w:left w:val="nil"/>
              <w:bottom w:val="single" w:color="auto" w:sz="4" w:space="0"/>
              <w:right w:val="single" w:color="auto" w:sz="4" w:space="0"/>
            </w:tcBorders>
            <w:noWrap/>
            <w:vAlign w:val="center"/>
          </w:tcPr>
          <w:p w14:paraId="2D61AAE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 5000 G3</w:t>
            </w:r>
          </w:p>
        </w:tc>
      </w:tr>
      <w:tr w14:paraId="61CBECC7">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15B6CC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4060" w:type="dxa"/>
            <w:tcBorders>
              <w:top w:val="nil"/>
              <w:left w:val="nil"/>
              <w:bottom w:val="single" w:color="auto" w:sz="4" w:space="0"/>
              <w:right w:val="single" w:color="auto" w:sz="4" w:space="0"/>
            </w:tcBorders>
            <w:noWrap/>
            <w:vAlign w:val="center"/>
          </w:tcPr>
          <w:p w14:paraId="4C342B2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 5000 G3</w:t>
            </w:r>
          </w:p>
        </w:tc>
      </w:tr>
      <w:tr w14:paraId="7396DAC1">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FF14EE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4060" w:type="dxa"/>
            <w:tcBorders>
              <w:top w:val="nil"/>
              <w:left w:val="nil"/>
              <w:bottom w:val="single" w:color="auto" w:sz="4" w:space="0"/>
              <w:right w:val="single" w:color="auto" w:sz="4" w:space="0"/>
            </w:tcBorders>
            <w:noWrap/>
            <w:vAlign w:val="center"/>
          </w:tcPr>
          <w:p w14:paraId="1D63AFC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23DE36B3">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2C06D7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4060" w:type="dxa"/>
            <w:tcBorders>
              <w:top w:val="nil"/>
              <w:left w:val="nil"/>
              <w:bottom w:val="single" w:color="auto" w:sz="4" w:space="0"/>
              <w:right w:val="single" w:color="auto" w:sz="4" w:space="0"/>
            </w:tcBorders>
            <w:noWrap/>
            <w:vAlign w:val="center"/>
          </w:tcPr>
          <w:p w14:paraId="180A178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3PAR 8200 主柜</w:t>
            </w:r>
          </w:p>
        </w:tc>
      </w:tr>
      <w:tr w14:paraId="67EB2D8D">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59F57E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4060" w:type="dxa"/>
            <w:tcBorders>
              <w:top w:val="nil"/>
              <w:left w:val="nil"/>
              <w:bottom w:val="single" w:color="auto" w:sz="4" w:space="0"/>
              <w:right w:val="single" w:color="auto" w:sz="4" w:space="0"/>
            </w:tcBorders>
            <w:noWrap/>
            <w:vAlign w:val="center"/>
          </w:tcPr>
          <w:p w14:paraId="7320640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3PAR 8200 扩展柜</w:t>
            </w:r>
          </w:p>
        </w:tc>
      </w:tr>
      <w:tr w14:paraId="1863A1B0">
        <w:tblPrEx>
          <w:tblCellMar>
            <w:top w:w="0" w:type="dxa"/>
            <w:left w:w="108" w:type="dxa"/>
            <w:bottom w:w="0" w:type="dxa"/>
            <w:right w:w="108" w:type="dxa"/>
          </w:tblCellMar>
        </w:tblPrEx>
        <w:trPr>
          <w:trHeight w:val="437" w:hRule="atLeast"/>
          <w:jc w:val="center"/>
        </w:trPr>
        <w:tc>
          <w:tcPr>
            <w:tcW w:w="959" w:type="dxa"/>
            <w:tcBorders>
              <w:top w:val="nil"/>
              <w:left w:val="single" w:color="auto" w:sz="4" w:space="0"/>
              <w:bottom w:val="single" w:color="auto" w:sz="4" w:space="0"/>
              <w:right w:val="single" w:color="auto" w:sz="4" w:space="0"/>
            </w:tcBorders>
            <w:noWrap/>
            <w:vAlign w:val="center"/>
          </w:tcPr>
          <w:p w14:paraId="0BE43F5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4060" w:type="dxa"/>
            <w:tcBorders>
              <w:top w:val="nil"/>
              <w:left w:val="nil"/>
              <w:bottom w:val="single" w:color="auto" w:sz="4" w:space="0"/>
              <w:right w:val="single" w:color="auto" w:sz="4" w:space="0"/>
            </w:tcBorders>
            <w:noWrap/>
            <w:vAlign w:val="center"/>
          </w:tcPr>
          <w:p w14:paraId="41063D2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3C08A6D9">
        <w:tblPrEx>
          <w:tblCellMar>
            <w:top w:w="0" w:type="dxa"/>
            <w:left w:w="108" w:type="dxa"/>
            <w:bottom w:w="0" w:type="dxa"/>
            <w:right w:w="108" w:type="dxa"/>
          </w:tblCellMar>
        </w:tblPrEx>
        <w:trPr>
          <w:trHeight w:val="131" w:hRule="atLeast"/>
          <w:jc w:val="center"/>
        </w:trPr>
        <w:tc>
          <w:tcPr>
            <w:tcW w:w="959" w:type="dxa"/>
            <w:tcBorders>
              <w:top w:val="nil"/>
              <w:left w:val="single" w:color="auto" w:sz="4" w:space="0"/>
              <w:bottom w:val="single" w:color="auto" w:sz="4" w:space="0"/>
              <w:right w:val="single" w:color="auto" w:sz="4" w:space="0"/>
            </w:tcBorders>
            <w:noWrap/>
            <w:vAlign w:val="center"/>
          </w:tcPr>
          <w:p w14:paraId="45E6E39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4060" w:type="dxa"/>
            <w:tcBorders>
              <w:top w:val="nil"/>
              <w:left w:val="nil"/>
              <w:bottom w:val="single" w:color="auto" w:sz="4" w:space="0"/>
              <w:right w:val="single" w:color="auto" w:sz="4" w:space="0"/>
            </w:tcBorders>
            <w:noWrap/>
            <w:vAlign w:val="center"/>
          </w:tcPr>
          <w:p w14:paraId="03C3ED3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43BED844">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69A359F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4060" w:type="dxa"/>
            <w:tcBorders>
              <w:top w:val="nil"/>
              <w:left w:val="nil"/>
              <w:bottom w:val="single" w:color="auto" w:sz="4" w:space="0"/>
              <w:right w:val="single" w:color="auto" w:sz="4" w:space="0"/>
            </w:tcBorders>
            <w:noWrap/>
            <w:vAlign w:val="center"/>
          </w:tcPr>
          <w:p w14:paraId="395172F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709A1F89">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0A7407E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4060" w:type="dxa"/>
            <w:tcBorders>
              <w:top w:val="nil"/>
              <w:left w:val="nil"/>
              <w:bottom w:val="single" w:color="auto" w:sz="4" w:space="0"/>
              <w:right w:val="single" w:color="auto" w:sz="4" w:space="0"/>
            </w:tcBorders>
            <w:noWrap/>
            <w:vAlign w:val="center"/>
          </w:tcPr>
          <w:p w14:paraId="45D1E21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6B97149C">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38F060F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4060" w:type="dxa"/>
            <w:tcBorders>
              <w:top w:val="nil"/>
              <w:left w:val="nil"/>
              <w:bottom w:val="single" w:color="auto" w:sz="4" w:space="0"/>
              <w:right w:val="single" w:color="auto" w:sz="4" w:space="0"/>
            </w:tcBorders>
            <w:noWrap/>
            <w:vAlign w:val="center"/>
          </w:tcPr>
          <w:p w14:paraId="0F718CA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56D0D2A0">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58D1857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4060" w:type="dxa"/>
            <w:tcBorders>
              <w:top w:val="nil"/>
              <w:left w:val="nil"/>
              <w:bottom w:val="single" w:color="auto" w:sz="4" w:space="0"/>
              <w:right w:val="single" w:color="auto" w:sz="4" w:space="0"/>
            </w:tcBorders>
            <w:noWrap/>
            <w:vAlign w:val="center"/>
          </w:tcPr>
          <w:p w14:paraId="1EAA02A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1D60F8B1">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5AA576D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4060" w:type="dxa"/>
            <w:tcBorders>
              <w:top w:val="nil"/>
              <w:left w:val="nil"/>
              <w:bottom w:val="single" w:color="auto" w:sz="4" w:space="0"/>
              <w:right w:val="single" w:color="auto" w:sz="4" w:space="0"/>
            </w:tcBorders>
            <w:noWrap/>
            <w:vAlign w:val="center"/>
          </w:tcPr>
          <w:p w14:paraId="13176B6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23916BA5">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1E2156C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4060" w:type="dxa"/>
            <w:tcBorders>
              <w:top w:val="nil"/>
              <w:left w:val="nil"/>
              <w:bottom w:val="single" w:color="auto" w:sz="4" w:space="0"/>
              <w:right w:val="single" w:color="auto" w:sz="4" w:space="0"/>
            </w:tcBorders>
            <w:noWrap/>
            <w:vAlign w:val="center"/>
          </w:tcPr>
          <w:p w14:paraId="6B369A1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6721A08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708D97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4060" w:type="dxa"/>
            <w:tcBorders>
              <w:top w:val="nil"/>
              <w:left w:val="nil"/>
              <w:bottom w:val="single" w:color="auto" w:sz="4" w:space="0"/>
              <w:right w:val="single" w:color="auto" w:sz="4" w:space="0"/>
            </w:tcBorders>
            <w:noWrap/>
            <w:vAlign w:val="center"/>
          </w:tcPr>
          <w:p w14:paraId="6975160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3PAR 8200 主柜</w:t>
            </w:r>
          </w:p>
        </w:tc>
      </w:tr>
      <w:tr w14:paraId="4F7B097D">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7EC74F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4060" w:type="dxa"/>
            <w:tcBorders>
              <w:top w:val="nil"/>
              <w:left w:val="nil"/>
              <w:bottom w:val="single" w:color="auto" w:sz="4" w:space="0"/>
              <w:right w:val="single" w:color="auto" w:sz="4" w:space="0"/>
            </w:tcBorders>
            <w:noWrap/>
            <w:vAlign w:val="center"/>
          </w:tcPr>
          <w:p w14:paraId="687B1CD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3PAR 8200 扩展柜</w:t>
            </w:r>
          </w:p>
        </w:tc>
      </w:tr>
      <w:tr w14:paraId="10EC4928">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44C875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4060" w:type="dxa"/>
            <w:tcBorders>
              <w:top w:val="nil"/>
              <w:left w:val="nil"/>
              <w:bottom w:val="single" w:color="auto" w:sz="4" w:space="0"/>
              <w:right w:val="single" w:color="auto" w:sz="4" w:space="0"/>
            </w:tcBorders>
            <w:noWrap/>
            <w:vAlign w:val="center"/>
          </w:tcPr>
          <w:p w14:paraId="7C773CD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深信服 aServer-GK2-2605</w:t>
            </w:r>
          </w:p>
        </w:tc>
      </w:tr>
      <w:tr w14:paraId="62FF42B9">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1040CC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4060" w:type="dxa"/>
            <w:tcBorders>
              <w:top w:val="nil"/>
              <w:left w:val="nil"/>
              <w:bottom w:val="single" w:color="auto" w:sz="4" w:space="0"/>
              <w:right w:val="single" w:color="auto" w:sz="4" w:space="0"/>
            </w:tcBorders>
            <w:noWrap/>
            <w:vAlign w:val="center"/>
          </w:tcPr>
          <w:p w14:paraId="5A1CA69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深信服 aServer-P-2205</w:t>
            </w:r>
          </w:p>
        </w:tc>
      </w:tr>
      <w:tr w14:paraId="128AE8E4">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15E540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4060" w:type="dxa"/>
            <w:tcBorders>
              <w:top w:val="nil"/>
              <w:left w:val="nil"/>
              <w:bottom w:val="single" w:color="auto" w:sz="4" w:space="0"/>
              <w:right w:val="single" w:color="auto" w:sz="4" w:space="0"/>
            </w:tcBorders>
            <w:noWrap/>
            <w:vAlign w:val="center"/>
          </w:tcPr>
          <w:p w14:paraId="0FA43EE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深信服 aServer-P-2205</w:t>
            </w:r>
          </w:p>
        </w:tc>
      </w:tr>
      <w:tr w14:paraId="64052C98">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D522BD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4060" w:type="dxa"/>
            <w:tcBorders>
              <w:top w:val="nil"/>
              <w:left w:val="nil"/>
              <w:bottom w:val="single" w:color="auto" w:sz="4" w:space="0"/>
              <w:right w:val="single" w:color="auto" w:sz="4" w:space="0"/>
            </w:tcBorders>
            <w:noWrap/>
            <w:vAlign w:val="center"/>
          </w:tcPr>
          <w:p w14:paraId="5B2B447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深信服 aServer-P-2205</w:t>
            </w:r>
          </w:p>
        </w:tc>
      </w:tr>
      <w:tr w14:paraId="46DCCC8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8F23FF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4060" w:type="dxa"/>
            <w:tcBorders>
              <w:top w:val="nil"/>
              <w:left w:val="nil"/>
              <w:bottom w:val="single" w:color="auto" w:sz="4" w:space="0"/>
              <w:right w:val="single" w:color="auto" w:sz="4" w:space="0"/>
            </w:tcBorders>
            <w:noWrap/>
            <w:vAlign w:val="center"/>
          </w:tcPr>
          <w:p w14:paraId="187085B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华为 2288H V5</w:t>
            </w:r>
          </w:p>
        </w:tc>
      </w:tr>
      <w:tr w14:paraId="7EFA443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8907A5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4060" w:type="dxa"/>
            <w:tcBorders>
              <w:top w:val="nil"/>
              <w:left w:val="nil"/>
              <w:bottom w:val="single" w:color="auto" w:sz="4" w:space="0"/>
              <w:right w:val="single" w:color="auto" w:sz="4" w:space="0"/>
            </w:tcBorders>
            <w:noWrap/>
            <w:vAlign w:val="center"/>
          </w:tcPr>
          <w:p w14:paraId="6D29851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华为 2288H V5</w:t>
            </w:r>
          </w:p>
        </w:tc>
      </w:tr>
      <w:tr w14:paraId="712D97AC">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C4B4DE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4060" w:type="dxa"/>
            <w:tcBorders>
              <w:top w:val="nil"/>
              <w:left w:val="nil"/>
              <w:bottom w:val="single" w:color="auto" w:sz="4" w:space="0"/>
              <w:right w:val="single" w:color="auto" w:sz="4" w:space="0"/>
            </w:tcBorders>
            <w:noWrap/>
            <w:vAlign w:val="center"/>
          </w:tcPr>
          <w:p w14:paraId="31C006D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华为 2288H V5</w:t>
            </w:r>
          </w:p>
        </w:tc>
      </w:tr>
      <w:tr w14:paraId="24EE23F1">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82B4B6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4060" w:type="dxa"/>
            <w:tcBorders>
              <w:top w:val="nil"/>
              <w:left w:val="nil"/>
              <w:bottom w:val="single" w:color="auto" w:sz="4" w:space="0"/>
              <w:right w:val="single" w:color="auto" w:sz="4" w:space="0"/>
            </w:tcBorders>
            <w:noWrap/>
            <w:vAlign w:val="center"/>
          </w:tcPr>
          <w:p w14:paraId="4CEDC65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华为 2288H V5</w:t>
            </w:r>
          </w:p>
        </w:tc>
      </w:tr>
      <w:tr w14:paraId="42CBD02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06F855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4060" w:type="dxa"/>
            <w:tcBorders>
              <w:top w:val="nil"/>
              <w:left w:val="nil"/>
              <w:bottom w:val="single" w:color="auto" w:sz="4" w:space="0"/>
              <w:right w:val="single" w:color="auto" w:sz="4" w:space="0"/>
            </w:tcBorders>
            <w:noWrap/>
            <w:vAlign w:val="center"/>
          </w:tcPr>
          <w:p w14:paraId="61CA797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华为 2288H V5</w:t>
            </w:r>
          </w:p>
        </w:tc>
      </w:tr>
      <w:tr w14:paraId="58133D10">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244C613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4060" w:type="dxa"/>
            <w:tcBorders>
              <w:top w:val="nil"/>
              <w:left w:val="nil"/>
              <w:bottom w:val="single" w:color="auto" w:sz="4" w:space="0"/>
              <w:right w:val="single" w:color="auto" w:sz="4" w:space="0"/>
            </w:tcBorders>
            <w:noWrap/>
            <w:vAlign w:val="center"/>
          </w:tcPr>
          <w:p w14:paraId="62AECC8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华为 2288H V5</w:t>
            </w:r>
          </w:p>
        </w:tc>
      </w:tr>
      <w:tr w14:paraId="660EED58">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2763C27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4060" w:type="dxa"/>
            <w:tcBorders>
              <w:top w:val="nil"/>
              <w:left w:val="nil"/>
              <w:bottom w:val="single" w:color="auto" w:sz="4" w:space="0"/>
              <w:right w:val="single" w:color="auto" w:sz="4" w:space="0"/>
            </w:tcBorders>
            <w:noWrap/>
            <w:vAlign w:val="center"/>
          </w:tcPr>
          <w:p w14:paraId="4AFCD07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R440</w:t>
            </w:r>
          </w:p>
        </w:tc>
      </w:tr>
      <w:tr w14:paraId="1E5F64F8">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5BED78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4060" w:type="dxa"/>
            <w:tcBorders>
              <w:top w:val="nil"/>
              <w:left w:val="nil"/>
              <w:bottom w:val="single" w:color="auto" w:sz="4" w:space="0"/>
              <w:right w:val="single" w:color="auto" w:sz="4" w:space="0"/>
            </w:tcBorders>
            <w:noWrap/>
            <w:vAlign w:val="center"/>
          </w:tcPr>
          <w:p w14:paraId="3E53E22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4FDA5D62">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CF6914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4060" w:type="dxa"/>
            <w:tcBorders>
              <w:top w:val="nil"/>
              <w:left w:val="nil"/>
              <w:bottom w:val="single" w:color="auto" w:sz="4" w:space="0"/>
              <w:right w:val="single" w:color="auto" w:sz="4" w:space="0"/>
            </w:tcBorders>
            <w:noWrap/>
            <w:vAlign w:val="center"/>
          </w:tcPr>
          <w:p w14:paraId="0A461FF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13DAD57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B15AA1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4060" w:type="dxa"/>
            <w:tcBorders>
              <w:top w:val="nil"/>
              <w:left w:val="nil"/>
              <w:bottom w:val="single" w:color="auto" w:sz="4" w:space="0"/>
              <w:right w:val="single" w:color="auto" w:sz="4" w:space="0"/>
            </w:tcBorders>
            <w:noWrap/>
            <w:vAlign w:val="center"/>
          </w:tcPr>
          <w:p w14:paraId="398DC65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2F0F653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7BE0A8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4060" w:type="dxa"/>
            <w:tcBorders>
              <w:top w:val="nil"/>
              <w:left w:val="nil"/>
              <w:bottom w:val="single" w:color="auto" w:sz="4" w:space="0"/>
              <w:right w:val="single" w:color="auto" w:sz="4" w:space="0"/>
            </w:tcBorders>
            <w:noWrap/>
            <w:vAlign w:val="center"/>
          </w:tcPr>
          <w:p w14:paraId="415EDDC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18E42D82">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4C04EA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4060" w:type="dxa"/>
            <w:tcBorders>
              <w:top w:val="nil"/>
              <w:left w:val="nil"/>
              <w:bottom w:val="single" w:color="auto" w:sz="4" w:space="0"/>
              <w:right w:val="single" w:color="auto" w:sz="4" w:space="0"/>
            </w:tcBorders>
            <w:noWrap/>
            <w:vAlign w:val="center"/>
          </w:tcPr>
          <w:p w14:paraId="3E80F3A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41DAF2F9">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900364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4060" w:type="dxa"/>
            <w:tcBorders>
              <w:top w:val="nil"/>
              <w:left w:val="nil"/>
              <w:bottom w:val="single" w:color="auto" w:sz="4" w:space="0"/>
              <w:right w:val="single" w:color="auto" w:sz="4" w:space="0"/>
            </w:tcBorders>
            <w:noWrap/>
            <w:vAlign w:val="center"/>
          </w:tcPr>
          <w:p w14:paraId="6F6AF8E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6430E7EA">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2387F2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4060" w:type="dxa"/>
            <w:tcBorders>
              <w:top w:val="nil"/>
              <w:left w:val="nil"/>
              <w:bottom w:val="single" w:color="auto" w:sz="4" w:space="0"/>
              <w:right w:val="single" w:color="auto" w:sz="4" w:space="0"/>
            </w:tcBorders>
            <w:noWrap/>
            <w:vAlign w:val="center"/>
          </w:tcPr>
          <w:p w14:paraId="348A7CC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4F8259BE">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202D31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4060" w:type="dxa"/>
            <w:tcBorders>
              <w:top w:val="nil"/>
              <w:left w:val="nil"/>
              <w:bottom w:val="single" w:color="auto" w:sz="4" w:space="0"/>
              <w:right w:val="single" w:color="auto" w:sz="4" w:space="0"/>
            </w:tcBorders>
            <w:noWrap/>
            <w:vAlign w:val="center"/>
          </w:tcPr>
          <w:p w14:paraId="7A2AD6C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1C9AA934">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B1DA58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4060" w:type="dxa"/>
            <w:tcBorders>
              <w:top w:val="nil"/>
              <w:left w:val="nil"/>
              <w:bottom w:val="single" w:color="auto" w:sz="4" w:space="0"/>
              <w:right w:val="single" w:color="auto" w:sz="4" w:space="0"/>
            </w:tcBorders>
            <w:noWrap/>
            <w:vAlign w:val="center"/>
          </w:tcPr>
          <w:p w14:paraId="60FFE27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0E81D7A9">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4B7ACE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4060" w:type="dxa"/>
            <w:tcBorders>
              <w:top w:val="nil"/>
              <w:left w:val="nil"/>
              <w:bottom w:val="single" w:color="auto" w:sz="4" w:space="0"/>
              <w:right w:val="single" w:color="auto" w:sz="4" w:space="0"/>
            </w:tcBorders>
            <w:noWrap/>
            <w:vAlign w:val="center"/>
          </w:tcPr>
          <w:p w14:paraId="59C87E3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R730</w:t>
            </w:r>
          </w:p>
        </w:tc>
      </w:tr>
      <w:tr w14:paraId="693F66A8">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5D0E21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4060" w:type="dxa"/>
            <w:tcBorders>
              <w:top w:val="nil"/>
              <w:left w:val="nil"/>
              <w:bottom w:val="single" w:color="auto" w:sz="4" w:space="0"/>
              <w:right w:val="single" w:color="auto" w:sz="4" w:space="0"/>
            </w:tcBorders>
            <w:noWrap/>
            <w:vAlign w:val="center"/>
          </w:tcPr>
          <w:p w14:paraId="061C5C4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X3530 M4</w:t>
            </w:r>
          </w:p>
        </w:tc>
      </w:tr>
      <w:tr w14:paraId="5CC7101E">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073613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4060" w:type="dxa"/>
            <w:tcBorders>
              <w:top w:val="nil"/>
              <w:left w:val="nil"/>
              <w:bottom w:val="single" w:color="auto" w:sz="4" w:space="0"/>
              <w:right w:val="single" w:color="auto" w:sz="4" w:space="0"/>
            </w:tcBorders>
            <w:noWrap/>
            <w:vAlign w:val="center"/>
          </w:tcPr>
          <w:p w14:paraId="2517C3B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M5</w:t>
            </w:r>
          </w:p>
        </w:tc>
      </w:tr>
      <w:tr w14:paraId="52465FEB">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99A66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4060" w:type="dxa"/>
            <w:tcBorders>
              <w:top w:val="nil"/>
              <w:left w:val="nil"/>
              <w:bottom w:val="single" w:color="auto" w:sz="4" w:space="0"/>
              <w:right w:val="single" w:color="auto" w:sz="4" w:space="0"/>
            </w:tcBorders>
            <w:noWrap/>
            <w:vAlign w:val="center"/>
          </w:tcPr>
          <w:p w14:paraId="1A24F56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HP DL388p Gen8</w:t>
            </w:r>
          </w:p>
        </w:tc>
      </w:tr>
      <w:tr w14:paraId="456F1062">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311187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4060" w:type="dxa"/>
            <w:tcBorders>
              <w:top w:val="nil"/>
              <w:left w:val="nil"/>
              <w:bottom w:val="single" w:color="auto" w:sz="4" w:space="0"/>
              <w:right w:val="single" w:color="auto" w:sz="4" w:space="0"/>
            </w:tcBorders>
            <w:noWrap/>
            <w:vAlign w:val="center"/>
          </w:tcPr>
          <w:p w14:paraId="2870B94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HP DL160 Gen9</w:t>
            </w:r>
          </w:p>
        </w:tc>
      </w:tr>
      <w:tr w14:paraId="094CA3E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D773D2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4060" w:type="dxa"/>
            <w:tcBorders>
              <w:top w:val="nil"/>
              <w:left w:val="nil"/>
              <w:bottom w:val="single" w:color="auto" w:sz="4" w:space="0"/>
              <w:right w:val="single" w:color="auto" w:sz="4" w:space="0"/>
            </w:tcBorders>
            <w:noWrap/>
            <w:vAlign w:val="center"/>
          </w:tcPr>
          <w:p w14:paraId="56765DB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X5(7143)</w:t>
            </w:r>
          </w:p>
        </w:tc>
      </w:tr>
      <w:tr w14:paraId="4C4BF47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D942E6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4060" w:type="dxa"/>
            <w:tcBorders>
              <w:top w:val="nil"/>
              <w:left w:val="nil"/>
              <w:bottom w:val="single" w:color="auto" w:sz="4" w:space="0"/>
              <w:right w:val="single" w:color="auto" w:sz="4" w:space="0"/>
            </w:tcBorders>
            <w:noWrap/>
            <w:vAlign w:val="center"/>
          </w:tcPr>
          <w:p w14:paraId="5DDBDA5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DS3512</w:t>
            </w:r>
          </w:p>
        </w:tc>
      </w:tr>
      <w:tr w14:paraId="1A87FF22">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202F026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4060" w:type="dxa"/>
            <w:tcBorders>
              <w:top w:val="nil"/>
              <w:left w:val="nil"/>
              <w:bottom w:val="single" w:color="auto" w:sz="4" w:space="0"/>
              <w:right w:val="single" w:color="auto" w:sz="4" w:space="0"/>
            </w:tcBorders>
            <w:noWrap/>
            <w:vAlign w:val="center"/>
          </w:tcPr>
          <w:p w14:paraId="317B344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M5</w:t>
            </w:r>
          </w:p>
        </w:tc>
      </w:tr>
      <w:tr w14:paraId="7BBD322A">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C0927B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4060" w:type="dxa"/>
            <w:tcBorders>
              <w:top w:val="nil"/>
              <w:left w:val="nil"/>
              <w:bottom w:val="single" w:color="auto" w:sz="4" w:space="0"/>
              <w:right w:val="single" w:color="auto" w:sz="4" w:space="0"/>
            </w:tcBorders>
            <w:noWrap/>
            <w:vAlign w:val="center"/>
          </w:tcPr>
          <w:p w14:paraId="058B94F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V5000扩展柜</w:t>
            </w:r>
          </w:p>
        </w:tc>
      </w:tr>
      <w:tr w14:paraId="2CBE2A01">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EB3288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4060" w:type="dxa"/>
            <w:tcBorders>
              <w:top w:val="nil"/>
              <w:left w:val="nil"/>
              <w:bottom w:val="single" w:color="auto" w:sz="4" w:space="0"/>
              <w:right w:val="single" w:color="auto" w:sz="4" w:space="0"/>
            </w:tcBorders>
            <w:noWrap/>
            <w:vAlign w:val="center"/>
          </w:tcPr>
          <w:p w14:paraId="0D15EFE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V5000主柜</w:t>
            </w:r>
          </w:p>
        </w:tc>
      </w:tr>
      <w:tr w14:paraId="20B6109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504A99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4060" w:type="dxa"/>
            <w:tcBorders>
              <w:top w:val="nil"/>
              <w:left w:val="nil"/>
              <w:bottom w:val="single" w:color="auto" w:sz="4" w:space="0"/>
              <w:right w:val="single" w:color="auto" w:sz="4" w:space="0"/>
            </w:tcBorders>
            <w:noWrap/>
            <w:vAlign w:val="center"/>
          </w:tcPr>
          <w:p w14:paraId="70A36FE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DELL R440</w:t>
            </w:r>
          </w:p>
        </w:tc>
      </w:tr>
      <w:tr w14:paraId="534F91C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51356D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4060" w:type="dxa"/>
            <w:tcBorders>
              <w:top w:val="nil"/>
              <w:left w:val="nil"/>
              <w:bottom w:val="single" w:color="auto" w:sz="4" w:space="0"/>
              <w:right w:val="single" w:color="auto" w:sz="4" w:space="0"/>
            </w:tcBorders>
            <w:noWrap/>
            <w:vAlign w:val="center"/>
          </w:tcPr>
          <w:p w14:paraId="1CFC303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X5(7143)</w:t>
            </w:r>
          </w:p>
        </w:tc>
      </w:tr>
      <w:tr w14:paraId="139CE37B">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A13318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4060" w:type="dxa"/>
            <w:tcBorders>
              <w:top w:val="nil"/>
              <w:left w:val="nil"/>
              <w:bottom w:val="single" w:color="auto" w:sz="4" w:space="0"/>
              <w:right w:val="single" w:color="auto" w:sz="4" w:space="0"/>
            </w:tcBorders>
            <w:noWrap/>
            <w:vAlign w:val="center"/>
          </w:tcPr>
          <w:p w14:paraId="3C41DE7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X5(7143)</w:t>
            </w:r>
          </w:p>
        </w:tc>
      </w:tr>
      <w:tr w14:paraId="2F30A45F">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02E554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4060" w:type="dxa"/>
            <w:tcBorders>
              <w:top w:val="nil"/>
              <w:left w:val="nil"/>
              <w:bottom w:val="single" w:color="auto" w:sz="4" w:space="0"/>
              <w:right w:val="single" w:color="auto" w:sz="4" w:space="0"/>
            </w:tcBorders>
            <w:noWrap/>
            <w:vAlign w:val="center"/>
          </w:tcPr>
          <w:p w14:paraId="78C5642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32F3C40C">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BF4452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4060" w:type="dxa"/>
            <w:tcBorders>
              <w:top w:val="nil"/>
              <w:left w:val="nil"/>
              <w:bottom w:val="single" w:color="auto" w:sz="4" w:space="0"/>
              <w:right w:val="single" w:color="auto" w:sz="4" w:space="0"/>
            </w:tcBorders>
            <w:noWrap/>
            <w:vAlign w:val="center"/>
          </w:tcPr>
          <w:p w14:paraId="086ED61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21DF47F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E016DB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4060" w:type="dxa"/>
            <w:tcBorders>
              <w:top w:val="nil"/>
              <w:left w:val="nil"/>
              <w:bottom w:val="single" w:color="auto" w:sz="4" w:space="0"/>
              <w:right w:val="single" w:color="auto" w:sz="4" w:space="0"/>
            </w:tcBorders>
            <w:noWrap/>
            <w:vAlign w:val="center"/>
          </w:tcPr>
          <w:p w14:paraId="53DF796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7192641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98FBD6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4060" w:type="dxa"/>
            <w:tcBorders>
              <w:top w:val="nil"/>
              <w:left w:val="nil"/>
              <w:bottom w:val="single" w:color="auto" w:sz="4" w:space="0"/>
              <w:right w:val="single" w:color="auto" w:sz="4" w:space="0"/>
            </w:tcBorders>
            <w:noWrap/>
            <w:vAlign w:val="center"/>
          </w:tcPr>
          <w:p w14:paraId="182009E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644E26F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CD8170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4060" w:type="dxa"/>
            <w:tcBorders>
              <w:top w:val="nil"/>
              <w:left w:val="nil"/>
              <w:bottom w:val="single" w:color="auto" w:sz="4" w:space="0"/>
              <w:right w:val="single" w:color="auto" w:sz="4" w:space="0"/>
            </w:tcBorders>
            <w:noWrap/>
            <w:vAlign w:val="center"/>
          </w:tcPr>
          <w:p w14:paraId="186611E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1C701CA1">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D7B4FF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4060" w:type="dxa"/>
            <w:tcBorders>
              <w:top w:val="nil"/>
              <w:left w:val="nil"/>
              <w:bottom w:val="single" w:color="auto" w:sz="4" w:space="0"/>
              <w:right w:val="single" w:color="auto" w:sz="4" w:space="0"/>
            </w:tcBorders>
            <w:noWrap/>
            <w:vAlign w:val="center"/>
          </w:tcPr>
          <w:p w14:paraId="1F0FDA7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4FC4FB1F">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F151DD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4060" w:type="dxa"/>
            <w:tcBorders>
              <w:top w:val="nil"/>
              <w:left w:val="nil"/>
              <w:bottom w:val="single" w:color="auto" w:sz="4" w:space="0"/>
              <w:right w:val="single" w:color="auto" w:sz="4" w:space="0"/>
            </w:tcBorders>
            <w:noWrap/>
            <w:vAlign w:val="center"/>
          </w:tcPr>
          <w:p w14:paraId="6408520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HP DL388 Gen10</w:t>
            </w:r>
          </w:p>
        </w:tc>
      </w:tr>
      <w:tr w14:paraId="795F3BE6">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35E1E5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4060" w:type="dxa"/>
            <w:tcBorders>
              <w:top w:val="nil"/>
              <w:left w:val="nil"/>
              <w:bottom w:val="single" w:color="auto" w:sz="4" w:space="0"/>
              <w:right w:val="single" w:color="auto" w:sz="4" w:space="0"/>
            </w:tcBorders>
            <w:noWrap/>
            <w:vAlign w:val="center"/>
          </w:tcPr>
          <w:p w14:paraId="4071B42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25B8A790">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010734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4060" w:type="dxa"/>
            <w:tcBorders>
              <w:top w:val="nil"/>
              <w:left w:val="nil"/>
              <w:bottom w:val="single" w:color="auto" w:sz="4" w:space="0"/>
              <w:right w:val="single" w:color="auto" w:sz="4" w:space="0"/>
            </w:tcBorders>
            <w:noWrap/>
            <w:vAlign w:val="center"/>
          </w:tcPr>
          <w:p w14:paraId="5075A2D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736F7D5E">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D7C754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4060" w:type="dxa"/>
            <w:tcBorders>
              <w:top w:val="nil"/>
              <w:left w:val="nil"/>
              <w:bottom w:val="single" w:color="auto" w:sz="4" w:space="0"/>
              <w:right w:val="single" w:color="auto" w:sz="4" w:space="0"/>
            </w:tcBorders>
            <w:noWrap/>
            <w:vAlign w:val="center"/>
          </w:tcPr>
          <w:p w14:paraId="462B729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3C47F874">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9B73D2D">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63</w:t>
            </w:r>
          </w:p>
        </w:tc>
        <w:tc>
          <w:tcPr>
            <w:tcW w:w="4060" w:type="dxa"/>
            <w:tcBorders>
              <w:top w:val="nil"/>
              <w:left w:val="nil"/>
              <w:bottom w:val="single" w:color="auto" w:sz="4" w:space="0"/>
              <w:right w:val="single" w:color="auto" w:sz="4" w:space="0"/>
            </w:tcBorders>
            <w:noWrap/>
            <w:vAlign w:val="center"/>
          </w:tcPr>
          <w:p w14:paraId="7A091CB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723F8E01">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EE004C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4060" w:type="dxa"/>
            <w:tcBorders>
              <w:top w:val="nil"/>
              <w:left w:val="nil"/>
              <w:bottom w:val="single" w:color="auto" w:sz="4" w:space="0"/>
              <w:right w:val="single" w:color="auto" w:sz="4" w:space="0"/>
            </w:tcBorders>
            <w:noWrap/>
            <w:vAlign w:val="center"/>
          </w:tcPr>
          <w:p w14:paraId="3F15069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4D588D84">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60807E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65</w:t>
            </w:r>
          </w:p>
        </w:tc>
        <w:tc>
          <w:tcPr>
            <w:tcW w:w="4060" w:type="dxa"/>
            <w:tcBorders>
              <w:top w:val="nil"/>
              <w:left w:val="nil"/>
              <w:bottom w:val="single" w:color="auto" w:sz="4" w:space="0"/>
              <w:right w:val="single" w:color="auto" w:sz="4" w:space="0"/>
            </w:tcBorders>
            <w:noWrap/>
            <w:vAlign w:val="center"/>
          </w:tcPr>
          <w:p w14:paraId="4296EC0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11933DAC">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426BE6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66</w:t>
            </w:r>
          </w:p>
        </w:tc>
        <w:tc>
          <w:tcPr>
            <w:tcW w:w="4060" w:type="dxa"/>
            <w:tcBorders>
              <w:top w:val="nil"/>
              <w:left w:val="nil"/>
              <w:bottom w:val="single" w:color="auto" w:sz="4" w:space="0"/>
              <w:right w:val="single" w:color="auto" w:sz="4" w:space="0"/>
            </w:tcBorders>
            <w:noWrap/>
            <w:vAlign w:val="center"/>
          </w:tcPr>
          <w:p w14:paraId="369F578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25F4C688">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F3ABFCA">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67</w:t>
            </w:r>
          </w:p>
        </w:tc>
        <w:tc>
          <w:tcPr>
            <w:tcW w:w="4060" w:type="dxa"/>
            <w:tcBorders>
              <w:top w:val="nil"/>
              <w:left w:val="nil"/>
              <w:bottom w:val="single" w:color="auto" w:sz="4" w:space="0"/>
              <w:right w:val="single" w:color="auto" w:sz="4" w:space="0"/>
            </w:tcBorders>
            <w:noWrap/>
            <w:vAlign w:val="center"/>
          </w:tcPr>
          <w:p w14:paraId="4389102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X3650 M4</w:t>
            </w:r>
          </w:p>
        </w:tc>
      </w:tr>
      <w:tr w14:paraId="39F67C1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C87EE2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68</w:t>
            </w:r>
          </w:p>
        </w:tc>
        <w:tc>
          <w:tcPr>
            <w:tcW w:w="4060" w:type="dxa"/>
            <w:tcBorders>
              <w:top w:val="nil"/>
              <w:left w:val="nil"/>
              <w:bottom w:val="single" w:color="auto" w:sz="4" w:space="0"/>
              <w:right w:val="single" w:color="auto" w:sz="4" w:space="0"/>
            </w:tcBorders>
            <w:noWrap/>
            <w:vAlign w:val="center"/>
          </w:tcPr>
          <w:p w14:paraId="240DBCA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R4900 G3</w:t>
            </w:r>
          </w:p>
        </w:tc>
      </w:tr>
      <w:tr w14:paraId="2972E5C4">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48E9BA59">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69</w:t>
            </w:r>
          </w:p>
        </w:tc>
        <w:tc>
          <w:tcPr>
            <w:tcW w:w="4060" w:type="dxa"/>
            <w:tcBorders>
              <w:top w:val="nil"/>
              <w:left w:val="nil"/>
              <w:bottom w:val="single" w:color="auto" w:sz="4" w:space="0"/>
              <w:right w:val="single" w:color="auto" w:sz="4" w:space="0"/>
            </w:tcBorders>
            <w:noWrap/>
            <w:vAlign w:val="center"/>
          </w:tcPr>
          <w:p w14:paraId="6E845FE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X6(6241)</w:t>
            </w:r>
          </w:p>
        </w:tc>
      </w:tr>
      <w:tr w14:paraId="6D43D5C4">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D42007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70</w:t>
            </w:r>
          </w:p>
        </w:tc>
        <w:tc>
          <w:tcPr>
            <w:tcW w:w="4060" w:type="dxa"/>
            <w:tcBorders>
              <w:top w:val="nil"/>
              <w:left w:val="nil"/>
              <w:bottom w:val="single" w:color="auto" w:sz="4" w:space="0"/>
              <w:right w:val="single" w:color="auto" w:sz="4" w:space="0"/>
            </w:tcBorders>
            <w:noWrap/>
            <w:vAlign w:val="center"/>
          </w:tcPr>
          <w:p w14:paraId="2702897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X6(6241)</w:t>
            </w:r>
          </w:p>
        </w:tc>
      </w:tr>
      <w:tr w14:paraId="0A25A438">
        <w:tblPrEx>
          <w:tblCellMar>
            <w:top w:w="0" w:type="dxa"/>
            <w:left w:w="108" w:type="dxa"/>
            <w:bottom w:w="0" w:type="dxa"/>
            <w:right w:w="108" w:type="dxa"/>
          </w:tblCellMar>
        </w:tblPrEx>
        <w:trPr>
          <w:trHeight w:val="43" w:hRule="atLeast"/>
          <w:jc w:val="center"/>
        </w:trPr>
        <w:tc>
          <w:tcPr>
            <w:tcW w:w="959" w:type="dxa"/>
            <w:tcBorders>
              <w:top w:val="nil"/>
              <w:left w:val="single" w:color="auto" w:sz="4" w:space="0"/>
              <w:bottom w:val="single" w:color="auto" w:sz="4" w:space="0"/>
              <w:right w:val="single" w:color="auto" w:sz="4" w:space="0"/>
            </w:tcBorders>
            <w:noWrap/>
            <w:vAlign w:val="center"/>
          </w:tcPr>
          <w:p w14:paraId="79932F02">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71</w:t>
            </w:r>
          </w:p>
        </w:tc>
        <w:tc>
          <w:tcPr>
            <w:tcW w:w="4060" w:type="dxa"/>
            <w:tcBorders>
              <w:top w:val="nil"/>
              <w:left w:val="nil"/>
              <w:bottom w:val="single" w:color="auto" w:sz="4" w:space="0"/>
              <w:right w:val="single" w:color="auto" w:sz="4" w:space="0"/>
            </w:tcBorders>
            <w:noWrap/>
            <w:vAlign w:val="center"/>
          </w:tcPr>
          <w:p w14:paraId="039E115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X6(6241)</w:t>
            </w:r>
          </w:p>
        </w:tc>
      </w:tr>
      <w:tr w14:paraId="1B10015D">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39F08C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72</w:t>
            </w:r>
          </w:p>
        </w:tc>
        <w:tc>
          <w:tcPr>
            <w:tcW w:w="4060" w:type="dxa"/>
            <w:tcBorders>
              <w:top w:val="nil"/>
              <w:left w:val="nil"/>
              <w:bottom w:val="single" w:color="auto" w:sz="4" w:space="0"/>
              <w:right w:val="single" w:color="auto" w:sz="4" w:space="0"/>
            </w:tcBorders>
            <w:noWrap/>
            <w:vAlign w:val="center"/>
          </w:tcPr>
          <w:p w14:paraId="5D32F5CB">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IBM X3850 X6(6241)</w:t>
            </w:r>
          </w:p>
        </w:tc>
      </w:tr>
      <w:tr w14:paraId="3E99BE8D">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0E0682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73</w:t>
            </w:r>
          </w:p>
        </w:tc>
        <w:tc>
          <w:tcPr>
            <w:tcW w:w="4060" w:type="dxa"/>
            <w:tcBorders>
              <w:top w:val="nil"/>
              <w:left w:val="nil"/>
              <w:bottom w:val="single" w:color="auto" w:sz="4" w:space="0"/>
              <w:right w:val="single" w:color="auto" w:sz="4" w:space="0"/>
            </w:tcBorders>
            <w:noWrap/>
            <w:vAlign w:val="center"/>
          </w:tcPr>
          <w:p w14:paraId="670EF34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V5000 主柜</w:t>
            </w:r>
          </w:p>
        </w:tc>
      </w:tr>
      <w:tr w14:paraId="521205EA">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5D369B90">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74</w:t>
            </w:r>
          </w:p>
        </w:tc>
        <w:tc>
          <w:tcPr>
            <w:tcW w:w="4060" w:type="dxa"/>
            <w:tcBorders>
              <w:top w:val="nil"/>
              <w:left w:val="nil"/>
              <w:bottom w:val="single" w:color="auto" w:sz="4" w:space="0"/>
              <w:right w:val="single" w:color="auto" w:sz="4" w:space="0"/>
            </w:tcBorders>
            <w:noWrap/>
            <w:vAlign w:val="center"/>
          </w:tcPr>
          <w:p w14:paraId="34A12ABC">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V5000 扩展柜</w:t>
            </w:r>
          </w:p>
        </w:tc>
      </w:tr>
      <w:tr w14:paraId="693A060E">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24223D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75</w:t>
            </w:r>
          </w:p>
        </w:tc>
        <w:tc>
          <w:tcPr>
            <w:tcW w:w="4060" w:type="dxa"/>
            <w:tcBorders>
              <w:top w:val="nil"/>
              <w:left w:val="nil"/>
              <w:bottom w:val="single" w:color="auto" w:sz="4" w:space="0"/>
              <w:right w:val="single" w:color="auto" w:sz="4" w:space="0"/>
            </w:tcBorders>
            <w:noWrap/>
            <w:vAlign w:val="center"/>
          </w:tcPr>
          <w:p w14:paraId="5DF04FB1">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HP MSK2024</w:t>
            </w:r>
          </w:p>
        </w:tc>
      </w:tr>
      <w:tr w14:paraId="18FED000">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1DDE6D4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76</w:t>
            </w:r>
          </w:p>
        </w:tc>
        <w:tc>
          <w:tcPr>
            <w:tcW w:w="4060" w:type="dxa"/>
            <w:tcBorders>
              <w:top w:val="nil"/>
              <w:left w:val="nil"/>
              <w:bottom w:val="single" w:color="auto" w:sz="4" w:space="0"/>
              <w:right w:val="single" w:color="auto" w:sz="4" w:space="0"/>
            </w:tcBorders>
            <w:noWrap/>
            <w:vAlign w:val="center"/>
          </w:tcPr>
          <w:p w14:paraId="5197685F">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UniStor CB3000 Series</w:t>
            </w:r>
          </w:p>
        </w:tc>
      </w:tr>
      <w:tr w14:paraId="07235A3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A643A0E">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77</w:t>
            </w:r>
          </w:p>
        </w:tc>
        <w:tc>
          <w:tcPr>
            <w:tcW w:w="4060" w:type="dxa"/>
            <w:tcBorders>
              <w:top w:val="nil"/>
              <w:left w:val="nil"/>
              <w:bottom w:val="single" w:color="auto" w:sz="4" w:space="0"/>
              <w:right w:val="single" w:color="auto" w:sz="4" w:space="0"/>
            </w:tcBorders>
            <w:noWrap/>
            <w:vAlign w:val="center"/>
          </w:tcPr>
          <w:p w14:paraId="7DB0D3E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3BA5D299">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66FD0FB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w:t>
            </w:r>
          </w:p>
        </w:tc>
        <w:tc>
          <w:tcPr>
            <w:tcW w:w="4060" w:type="dxa"/>
            <w:tcBorders>
              <w:top w:val="nil"/>
              <w:left w:val="nil"/>
              <w:bottom w:val="single" w:color="auto" w:sz="4" w:space="0"/>
              <w:right w:val="single" w:color="auto" w:sz="4" w:space="0"/>
            </w:tcBorders>
            <w:noWrap/>
            <w:vAlign w:val="center"/>
          </w:tcPr>
          <w:p w14:paraId="579D140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52E16CD7">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72E130D4">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79</w:t>
            </w:r>
          </w:p>
        </w:tc>
        <w:tc>
          <w:tcPr>
            <w:tcW w:w="4060" w:type="dxa"/>
            <w:tcBorders>
              <w:top w:val="nil"/>
              <w:left w:val="nil"/>
              <w:bottom w:val="single" w:color="auto" w:sz="4" w:space="0"/>
              <w:right w:val="single" w:color="auto" w:sz="4" w:space="0"/>
            </w:tcBorders>
            <w:noWrap/>
            <w:vAlign w:val="center"/>
          </w:tcPr>
          <w:p w14:paraId="16F4B776">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UIS-Cell 3010 G3</w:t>
            </w:r>
          </w:p>
        </w:tc>
      </w:tr>
      <w:tr w14:paraId="4BF14305">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33D67963">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w:t>
            </w:r>
          </w:p>
        </w:tc>
        <w:tc>
          <w:tcPr>
            <w:tcW w:w="4060" w:type="dxa"/>
            <w:tcBorders>
              <w:top w:val="nil"/>
              <w:left w:val="nil"/>
              <w:bottom w:val="single" w:color="auto" w:sz="4" w:space="0"/>
              <w:right w:val="single" w:color="auto" w:sz="4" w:space="0"/>
            </w:tcBorders>
            <w:noWrap/>
            <w:vAlign w:val="center"/>
          </w:tcPr>
          <w:p w14:paraId="77D0F6C8">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 5000 G3</w:t>
            </w:r>
          </w:p>
        </w:tc>
      </w:tr>
      <w:tr w14:paraId="590201B3">
        <w:tblPrEx>
          <w:tblCellMar>
            <w:top w:w="0" w:type="dxa"/>
            <w:left w:w="108" w:type="dxa"/>
            <w:bottom w:w="0" w:type="dxa"/>
            <w:right w:w="108" w:type="dxa"/>
          </w:tblCellMar>
        </w:tblPrEx>
        <w:trPr>
          <w:trHeight w:val="280" w:hRule="atLeast"/>
          <w:jc w:val="center"/>
        </w:trPr>
        <w:tc>
          <w:tcPr>
            <w:tcW w:w="959" w:type="dxa"/>
            <w:tcBorders>
              <w:top w:val="nil"/>
              <w:left w:val="single" w:color="auto" w:sz="4" w:space="0"/>
              <w:bottom w:val="single" w:color="auto" w:sz="4" w:space="0"/>
              <w:right w:val="single" w:color="auto" w:sz="4" w:space="0"/>
            </w:tcBorders>
            <w:noWrap/>
            <w:vAlign w:val="center"/>
          </w:tcPr>
          <w:p w14:paraId="01E0DC37">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81</w:t>
            </w:r>
          </w:p>
        </w:tc>
        <w:tc>
          <w:tcPr>
            <w:tcW w:w="4060" w:type="dxa"/>
            <w:tcBorders>
              <w:top w:val="nil"/>
              <w:left w:val="nil"/>
              <w:bottom w:val="single" w:color="auto" w:sz="4" w:space="0"/>
              <w:right w:val="single" w:color="auto" w:sz="4" w:space="0"/>
            </w:tcBorders>
            <w:noWrap/>
            <w:vAlign w:val="center"/>
          </w:tcPr>
          <w:p w14:paraId="06090B55">
            <w:pPr>
              <w:keepNext w:val="0"/>
              <w:keepLines w:val="0"/>
              <w:widowControl/>
              <w:suppressLineNumbers w:val="0"/>
              <w:spacing w:before="0" w:beforeAutospacing="0" w:after="0" w:afterAutospacing="0" w:line="240" w:lineRule="auto"/>
              <w:ind w:left="0" w:right="0"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H3C UIS 5000 G3</w:t>
            </w:r>
          </w:p>
        </w:tc>
      </w:tr>
    </w:tbl>
    <w:p w14:paraId="11B6A3DD">
      <w:pPr>
        <w:spacing w:line="240" w:lineRule="auto"/>
        <w:ind w:firstLine="480"/>
        <w:rPr>
          <w:rFonts w:hint="eastAsia" w:ascii="宋体" w:hAnsi="宋体" w:eastAsia="宋体"/>
          <w:sz w:val="24"/>
        </w:rPr>
      </w:pPr>
    </w:p>
    <w:p w14:paraId="198E9E63">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根据机房管理和核心设备运维管理的需要，服务商为本项目开展机房设备环境的巡视，对核心服务器、存储设备进行巡检及维护、配件更换，同时进行应急响应、重点时期值守等一系列工作，实现信息系统与核心设备安全稳定运行。服务内容包括:月度专项巡检、日常故障处理、应急支持、7×24热线电话支持、各类备品备件支持、顾问咨询服务等各方面内容，提供信息运维服务的完善解决方案和顾问咨询服务。主要内容包括：</w:t>
      </w:r>
    </w:p>
    <w:p w14:paraId="55190150">
      <w:pPr>
        <w:keepNext w:val="0"/>
        <w:keepLines w:val="0"/>
        <w:widowControl w:val="0"/>
        <w:suppressLineNumbers w:val="0"/>
        <w:tabs>
          <w:tab w:val="left" w:pos="3060"/>
        </w:tabs>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1、设备维保服务</w:t>
      </w:r>
    </w:p>
    <w:p w14:paraId="2BA21A06">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经过多年的信息化建设，海南西部中心医院在不同时期配备了不同品牌、不同型号的服务器，为更好</w:t>
      </w:r>
      <w:r>
        <w:rPr>
          <w:rFonts w:hint="eastAsia" w:ascii="宋体" w:hAnsi="宋体" w:cs="宋体"/>
          <w:color w:val="auto"/>
          <w:kern w:val="2"/>
          <w:sz w:val="24"/>
          <w:szCs w:val="24"/>
          <w:highlight w:val="none"/>
          <w:lang w:val="en-US" w:eastAsia="zh-CN" w:bidi="ar"/>
        </w:rPr>
        <w:t>地</w:t>
      </w:r>
      <w:r>
        <w:rPr>
          <w:rFonts w:hint="eastAsia" w:ascii="宋体" w:hAnsi="宋体" w:eastAsia="宋体" w:cs="宋体"/>
          <w:color w:val="auto"/>
          <w:kern w:val="2"/>
          <w:sz w:val="24"/>
          <w:szCs w:val="24"/>
          <w:highlight w:val="none"/>
          <w:lang w:val="en-US" w:eastAsia="zh-CN" w:bidi="ar"/>
        </w:rPr>
        <w:t>对在用服务器设备进行维护，提高设备的使用效率和使用寿命，需对于过保机房设备，由服务商提供维保服务，即对服务器、存储及其运行的系统环境提供服务，包括平时的定期预防性维护和设备出现故障后的紧急维修及硬件故障的解决、升级及其他相关技术支持服务等。</w:t>
      </w:r>
    </w:p>
    <w:p w14:paraId="73C50A16">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服务商可对需维护的服务器进行健康检测和预防性保养，但需提前制定检测和保养计划，经采购方同意后才能实施，且实施期间不得影响系统正常运行，并有应急保障措施。</w:t>
      </w:r>
    </w:p>
    <w:p w14:paraId="0D0F1035">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每月至少1次对以上机房服务器及存储设备进行预防性健康检查，巡检工作不仅包括现场设备和系统的预防性健康检查，还包括技术分析，必要的评估报告和技术建议。巡检后，应及时形成巡查和评估记录表，对采购方的机房和各类硬件、资产管理和维护提供专业意见，并按采购方要求</w:t>
      </w:r>
      <w:r>
        <w:rPr>
          <w:rFonts w:hint="eastAsia" w:ascii="宋体" w:hAnsi="宋体" w:cs="宋体"/>
          <w:color w:val="auto"/>
          <w:kern w:val="2"/>
          <w:sz w:val="24"/>
          <w:szCs w:val="24"/>
          <w:highlight w:val="none"/>
          <w:lang w:val="en-US" w:eastAsia="zh-CN" w:bidi="ar"/>
        </w:rPr>
        <w:t>实施</w:t>
      </w:r>
      <w:r>
        <w:rPr>
          <w:rFonts w:hint="eastAsia" w:ascii="宋体" w:hAnsi="宋体" w:eastAsia="宋体" w:cs="宋体"/>
          <w:color w:val="auto"/>
          <w:kern w:val="2"/>
          <w:sz w:val="24"/>
          <w:szCs w:val="24"/>
          <w:highlight w:val="none"/>
          <w:lang w:val="en-US" w:eastAsia="zh-CN" w:bidi="ar"/>
        </w:rPr>
        <w:t>。</w:t>
      </w:r>
    </w:p>
    <w:p w14:paraId="11888566">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提供故障零配件的包修、包换。具体服务流程包括但不限于：服务响应、现场技术诊断、设备或零配件更换。</w:t>
      </w:r>
    </w:p>
    <w:p w14:paraId="6E111C9C">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服务响应内容：包括对所有技术支持、服务请求、问题解决的电话、邮件或传真服务；在接到采购人的报障电话后立即响应，并安排维护工程师回应采购人，同时确定维护方式；要求该服务的服务次数无限制。</w:t>
      </w:r>
    </w:p>
    <w:p w14:paraId="003668F7">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技术诊断服务：若采购人设备出现故障，维护单位有关工程师在接到服务请求后按照要求到达故障现场。要求该服务的服务次数无限制。</w:t>
      </w:r>
    </w:p>
    <w:p w14:paraId="303D4AD9">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硬盘数据安全保护：由于软件故障或硬件故障导致硬盘数据丢失，提供有效的数据恢复服务，保障核心数据的安全。软件故障如：病毒攻击、文件丢失、分区错误、分区丢失、误操作等；硬件故障如：雷击、断电、进水、受潮、硬盘自身故障、RAID信息丢失等。</w:t>
      </w:r>
    </w:p>
    <w:p w14:paraId="260D349E">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设备或零配件更换服务：当采购方维保硬件设备出现故障时，维护单位需负责对故障产品进行免费检查及更换；若故障设备无法修复的，维护单位应按照时限更换故障设备，更换硬件所需费用包含在本项目费用内，采购人无需另外支付；若故障无法在24小时内修复，投标方承诺向我中心提供临时替代设备以保障生产系统的正常运行；更换含有数据的存储配件（硬盘、磁带等）时、采购方不退回旧存储设备；要求所有更换的部件不低于故障设备规格型号档次，并由更换日期起享受1年免费硬件保修服务。</w:t>
      </w:r>
    </w:p>
    <w:p w14:paraId="17831E36">
      <w:pPr>
        <w:keepNext w:val="0"/>
        <w:keepLines w:val="0"/>
        <w:widowControl w:val="0"/>
        <w:suppressLineNumbers w:val="0"/>
        <w:tabs>
          <w:tab w:val="left" w:pos="3060"/>
        </w:tabs>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lang w:val="en-US" w:eastAsia="zh-CN" w:bidi="ar"/>
        </w:rPr>
      </w:pPr>
      <w:bookmarkStart w:id="7" w:name="_Toc477376555"/>
      <w:r>
        <w:rPr>
          <w:rFonts w:hint="eastAsia" w:ascii="宋体" w:hAnsi="宋体" w:eastAsia="宋体" w:cs="宋体"/>
          <w:b/>
          <w:bCs/>
          <w:color w:val="auto"/>
          <w:kern w:val="2"/>
          <w:sz w:val="24"/>
          <w:szCs w:val="24"/>
          <w:highlight w:val="none"/>
          <w:lang w:val="en-US" w:eastAsia="zh-CN" w:bidi="ar"/>
        </w:rPr>
        <w:t>2、特殊时期保障</w:t>
      </w:r>
    </w:p>
    <w:p w14:paraId="0F607D93">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特殊时期，服务商应按采购方要求，提供远程或现场值守的保障服务，加强各种设备巡查和维护，提高系统运维保障能力。应该包括但不局限于以下服务内容：</w:t>
      </w:r>
    </w:p>
    <w:p w14:paraId="0CA9CC73">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成立专门应急响应团队，服务商作为应急响应的主要技术支撑力量，应该至少配备3名具有专业技能及丰富运维保障经验的应急人员；</w:t>
      </w:r>
    </w:p>
    <w:p w14:paraId="41B1C761">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重点时期和特殊时期指重大节假日、国家或采购方重要活动时期、国家或采购方具有特殊保障要求的时期等，由采购方确定并根据自身安排通知服务商予以配合。</w:t>
      </w:r>
    </w:p>
    <w:p w14:paraId="33C4F629">
      <w:pPr>
        <w:keepNext w:val="0"/>
        <w:keepLines w:val="0"/>
        <w:widowControl w:val="0"/>
        <w:suppressLineNumbers w:val="0"/>
        <w:tabs>
          <w:tab w:val="left" w:pos="3060"/>
        </w:tabs>
        <w:spacing w:before="0" w:beforeAutospacing="0" w:after="0" w:afterAutospacing="0" w:line="360" w:lineRule="auto"/>
        <w:ind w:left="0" w:right="0" w:firstLine="482" w:firstLineChars="200"/>
        <w:jc w:val="both"/>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3、咨询服务</w:t>
      </w:r>
      <w:bookmarkEnd w:id="7"/>
    </w:p>
    <w:p w14:paraId="22ACBC35">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服务商应利用自身的安全知识、行业经验，根据采购方需求，协助采购方进行内容研究，配合完成规范研究、制度落地、方案设计、规范编写等工作，包括IT规划咨询，IT运维咨询，IT设备生命周期管理咨询，业务连续性咨询服务等。</w:t>
      </w:r>
    </w:p>
    <w:p w14:paraId="7AF83B34">
      <w:pPr>
        <w:keepNext w:val="0"/>
        <w:keepLines w:val="0"/>
        <w:widowControl w:val="0"/>
        <w:suppressLineNumbers w:val="0"/>
        <w:tabs>
          <w:tab w:val="left" w:pos="3060"/>
        </w:tabs>
        <w:spacing w:before="0" w:beforeAutospacing="0" w:after="0" w:afterAutospacing="0" w:line="360" w:lineRule="auto"/>
        <w:ind w:left="0" w:right="0" w:firstLine="482" w:firstLineChars="200"/>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（五）</w:t>
      </w:r>
      <w:r>
        <w:rPr>
          <w:rFonts w:hint="eastAsia" w:ascii="宋体" w:hAnsi="宋体" w:eastAsia="宋体" w:cs="宋体"/>
          <w:b/>
          <w:bCs/>
          <w:color w:val="auto"/>
          <w:kern w:val="2"/>
          <w:sz w:val="24"/>
          <w:szCs w:val="24"/>
          <w:highlight w:val="none"/>
          <w:lang w:val="en-US" w:eastAsia="zh-CN" w:bidi="ar"/>
        </w:rPr>
        <w:t>数据库维护服务内容</w:t>
      </w:r>
    </w:p>
    <w:p w14:paraId="66E4033B">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服务周期：1年</w:t>
      </w:r>
    </w:p>
    <w:p w14:paraId="1411B8B1">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目前海南西部中心医院本地数据库包括HIS、PACS、LIS、集成平台、手麻系统等多个重要业务系统。为了确保医院所有业务数据库系统日常正常稳定地运行，需要配备数据库服务，提供数据库运行基础支撑，数据库维护服务包括日常维护、故障处理、系统优化升级等。还需定期数据库健康检查、数据库系统故障应急抢修处理、数据库性能优化服务。服务内容及要求如下：</w:t>
      </w:r>
    </w:p>
    <w:tbl>
      <w:tblPr>
        <w:tblStyle w:val="5"/>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276"/>
        <w:gridCol w:w="7036"/>
      </w:tblGrid>
      <w:tr w14:paraId="1689E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0FED00BC">
            <w:pPr>
              <w:keepNext w:val="0"/>
              <w:keepLines w:val="0"/>
              <w:suppressLineNumbers w:val="0"/>
              <w:spacing w:before="0" w:beforeAutospacing="0" w:after="0" w:afterAutospacing="0"/>
              <w:ind w:left="-53" w:leftChars="-25" w:right="-53" w:rightChars="-25" w:firstLine="0" w:firstLineChars="0"/>
              <w:rPr>
                <w:rFonts w:hint="eastAsia" w:ascii="宋体" w:hAnsi="宋体" w:cs="宋体"/>
                <w:b/>
                <w:bCs/>
                <w:szCs w:val="28"/>
                <w:lang w:bidi="en-US"/>
              </w:rPr>
            </w:pPr>
            <w:r>
              <w:rPr>
                <w:rFonts w:hint="eastAsia" w:ascii="宋体" w:hAnsi="宋体" w:eastAsia="宋体" w:cs="宋体"/>
                <w:b/>
                <w:bCs/>
                <w:szCs w:val="28"/>
                <w:lang w:bidi="en-US"/>
              </w:rPr>
              <w:t>序号</w:t>
            </w:r>
          </w:p>
        </w:tc>
        <w:tc>
          <w:tcPr>
            <w:tcW w:w="1276" w:type="dxa"/>
            <w:vAlign w:val="center"/>
          </w:tcPr>
          <w:p w14:paraId="19D67233">
            <w:pPr>
              <w:keepNext w:val="0"/>
              <w:keepLines w:val="0"/>
              <w:suppressLineNumbers w:val="0"/>
              <w:spacing w:before="0" w:beforeAutospacing="0" w:after="0" w:afterAutospacing="0"/>
              <w:ind w:left="-53" w:leftChars="-25" w:right="-53" w:rightChars="-25" w:firstLine="0" w:firstLineChars="0"/>
              <w:rPr>
                <w:rFonts w:hint="eastAsia" w:ascii="宋体" w:hAnsi="宋体" w:cs="宋体"/>
                <w:b/>
                <w:bCs/>
                <w:szCs w:val="28"/>
                <w:lang w:bidi="en-US"/>
              </w:rPr>
            </w:pPr>
            <w:r>
              <w:rPr>
                <w:rFonts w:hint="eastAsia" w:ascii="宋体" w:hAnsi="宋体" w:eastAsia="宋体" w:cs="宋体"/>
                <w:b/>
                <w:bCs/>
                <w:szCs w:val="28"/>
                <w:lang w:bidi="en-US"/>
              </w:rPr>
              <w:t>服务项目</w:t>
            </w:r>
          </w:p>
        </w:tc>
        <w:tc>
          <w:tcPr>
            <w:tcW w:w="7036" w:type="dxa"/>
            <w:vAlign w:val="center"/>
          </w:tcPr>
          <w:p w14:paraId="1CD4BD75">
            <w:pPr>
              <w:keepNext w:val="0"/>
              <w:keepLines w:val="0"/>
              <w:suppressLineNumbers w:val="0"/>
              <w:spacing w:before="0" w:beforeAutospacing="0" w:after="0" w:afterAutospacing="0"/>
              <w:ind w:left="-53" w:leftChars="-25" w:right="-53" w:rightChars="-25" w:firstLine="562"/>
              <w:jc w:val="center"/>
              <w:rPr>
                <w:rFonts w:hint="eastAsia" w:ascii="宋体" w:hAnsi="宋体" w:cs="宋体"/>
                <w:b/>
                <w:bCs/>
                <w:szCs w:val="28"/>
                <w:lang w:bidi="en-US"/>
              </w:rPr>
            </w:pPr>
            <w:r>
              <w:rPr>
                <w:rFonts w:hint="eastAsia" w:ascii="宋体" w:hAnsi="宋体" w:eastAsia="宋体" w:cs="宋体"/>
                <w:b/>
                <w:bCs/>
                <w:szCs w:val="28"/>
                <w:lang w:bidi="en-US"/>
              </w:rPr>
              <w:t>服务内容及要求</w:t>
            </w:r>
          </w:p>
        </w:tc>
      </w:tr>
      <w:tr w14:paraId="352C2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1825DEFB">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bookmarkStart w:id="8" w:name="_Hlk36111359"/>
            <w:bookmarkStart w:id="9" w:name="OLE_LINK1" w:colFirst="0" w:colLast="1"/>
            <w:bookmarkStart w:id="10" w:name="OLE_LINK2" w:colFirst="0" w:colLast="1"/>
            <w:r>
              <w:rPr>
                <w:rFonts w:hint="eastAsia" w:ascii="宋体" w:hAnsi="宋体" w:eastAsia="宋体" w:cs="宋体"/>
                <w:sz w:val="21"/>
                <w:szCs w:val="21"/>
                <w:lang w:bidi="en-US"/>
              </w:rPr>
              <w:t>1</w:t>
            </w:r>
          </w:p>
        </w:tc>
        <w:tc>
          <w:tcPr>
            <w:tcW w:w="1276" w:type="dxa"/>
            <w:vAlign w:val="center"/>
          </w:tcPr>
          <w:p w14:paraId="6D2B54A9">
            <w:pPr>
              <w:keepNext w:val="0"/>
              <w:keepLines w:val="0"/>
              <w:suppressLineNumbers w:val="0"/>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定期数据库健康检查</w:t>
            </w:r>
          </w:p>
        </w:tc>
        <w:tc>
          <w:tcPr>
            <w:tcW w:w="7036" w:type="dxa"/>
            <w:vAlign w:val="center"/>
          </w:tcPr>
          <w:p w14:paraId="73306E2B">
            <w:pPr>
              <w:pStyle w:val="9"/>
              <w:keepNext w:val="0"/>
              <w:keepLines w:val="0"/>
              <w:numPr>
                <w:ilvl w:val="0"/>
                <w:numId w:val="1"/>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结合现运行业务系统对应的如Oracle，SQL server、mysql等数据库运维策略的要求，对数据库进行专业性定期巡检，巡检每月一次。</w:t>
            </w:r>
          </w:p>
          <w:p w14:paraId="625041A4">
            <w:pPr>
              <w:pStyle w:val="9"/>
              <w:keepNext w:val="0"/>
              <w:keepLines w:val="0"/>
              <w:numPr>
                <w:ilvl w:val="0"/>
                <w:numId w:val="1"/>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对可能出现的问题，提供科学预测并采取必要的预防和补救措施，防患于未然；</w:t>
            </w:r>
          </w:p>
        </w:tc>
      </w:tr>
      <w:tr w14:paraId="37DF4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59B9CC57">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2</w:t>
            </w:r>
          </w:p>
        </w:tc>
        <w:tc>
          <w:tcPr>
            <w:tcW w:w="1276" w:type="dxa"/>
            <w:vAlign w:val="center"/>
          </w:tcPr>
          <w:p w14:paraId="61B7B060">
            <w:pPr>
              <w:keepNext w:val="0"/>
              <w:keepLines w:val="0"/>
              <w:suppressLineNumbers w:val="0"/>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数据库故障应急抢修处理</w:t>
            </w:r>
          </w:p>
        </w:tc>
        <w:tc>
          <w:tcPr>
            <w:tcW w:w="7036" w:type="dxa"/>
            <w:vAlign w:val="center"/>
          </w:tcPr>
          <w:p w14:paraId="3B672920">
            <w:pPr>
              <w:pStyle w:val="9"/>
              <w:keepNext w:val="0"/>
              <w:keepLines w:val="0"/>
              <w:numPr>
                <w:ilvl w:val="0"/>
                <w:numId w:val="2"/>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对数据库负责维护及故障抢修。</w:t>
            </w:r>
          </w:p>
          <w:p w14:paraId="393DEF9D">
            <w:pPr>
              <w:pStyle w:val="9"/>
              <w:keepNext w:val="0"/>
              <w:keepLines w:val="0"/>
              <w:numPr>
                <w:ilvl w:val="0"/>
                <w:numId w:val="2"/>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当采购方提出数据库故障报告时，经供应商技术人员进行快速确认后，供应商技术人员应在合同规定的响应时间内赶赴现场完成故障应急抢修处理工作。</w:t>
            </w:r>
          </w:p>
        </w:tc>
      </w:tr>
      <w:tr w14:paraId="48F38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0BC5253E">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3</w:t>
            </w:r>
          </w:p>
        </w:tc>
        <w:tc>
          <w:tcPr>
            <w:tcW w:w="1276" w:type="dxa"/>
            <w:vAlign w:val="center"/>
          </w:tcPr>
          <w:p w14:paraId="6690D225">
            <w:pPr>
              <w:keepNext w:val="0"/>
              <w:keepLines w:val="0"/>
              <w:suppressLineNumbers w:val="0"/>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数据库容灾系统故障应急抢修处理</w:t>
            </w:r>
          </w:p>
        </w:tc>
        <w:tc>
          <w:tcPr>
            <w:tcW w:w="7036" w:type="dxa"/>
            <w:vAlign w:val="center"/>
          </w:tcPr>
          <w:p w14:paraId="6386A4D9">
            <w:pPr>
              <w:pStyle w:val="9"/>
              <w:keepNext w:val="0"/>
              <w:keepLines w:val="0"/>
              <w:numPr>
                <w:ilvl w:val="0"/>
                <w:numId w:val="3"/>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对维保对象范围内的数据库容灾系统负责维护及故障抢修。</w:t>
            </w:r>
          </w:p>
          <w:p w14:paraId="291A9DEA">
            <w:pPr>
              <w:pStyle w:val="9"/>
              <w:keepNext w:val="0"/>
              <w:keepLines w:val="0"/>
              <w:numPr>
                <w:ilvl w:val="0"/>
                <w:numId w:val="3"/>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当采购方提出数据库容灾系统故障报告时，经供应商技术人员进行快速确认后，供应商技术人员应在合同规定的响应时间内赶赴现场完成故障缺陷应急抢修处理工作。</w:t>
            </w:r>
          </w:p>
        </w:tc>
      </w:tr>
      <w:tr w14:paraId="3138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41765A3A">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4</w:t>
            </w:r>
          </w:p>
        </w:tc>
        <w:tc>
          <w:tcPr>
            <w:tcW w:w="1276" w:type="dxa"/>
            <w:vAlign w:val="center"/>
          </w:tcPr>
          <w:p w14:paraId="7942CCD4">
            <w:pPr>
              <w:keepNext w:val="0"/>
              <w:keepLines w:val="0"/>
              <w:suppressLineNumbers w:val="0"/>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数据库补丁升级服务</w:t>
            </w:r>
          </w:p>
        </w:tc>
        <w:tc>
          <w:tcPr>
            <w:tcW w:w="7036" w:type="dxa"/>
            <w:vAlign w:val="center"/>
          </w:tcPr>
          <w:p w14:paraId="67AC58A8">
            <w:pPr>
              <w:pStyle w:val="9"/>
              <w:keepNext w:val="0"/>
              <w:keepLines w:val="0"/>
              <w:numPr>
                <w:ilvl w:val="0"/>
                <w:numId w:val="4"/>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当发现数据库软件存在漏洞时，供应商应</w:t>
            </w:r>
            <w:r>
              <w:rPr>
                <w:rFonts w:hint="eastAsia" w:hAnsi="宋体" w:cs="宋体"/>
                <w:sz w:val="24"/>
                <w:szCs w:val="24"/>
                <w:lang w:eastAsia="zh-CN" w:bidi="en-US"/>
              </w:rPr>
              <w:t>及时</w:t>
            </w:r>
            <w:r>
              <w:rPr>
                <w:rFonts w:hint="eastAsia" w:ascii="宋体" w:hAnsi="宋体" w:eastAsia="宋体" w:cs="宋体"/>
                <w:sz w:val="24"/>
                <w:szCs w:val="24"/>
                <w:lang w:bidi="en-US"/>
              </w:rPr>
              <w:t>通知采购方，并且根据问题的严重程度提供改进建议；如需要对数据库打补丁或进行软件升级，供应商需免费提供相关服务（不包括向数据库厂商购买数据库升级版本使用授权）。</w:t>
            </w:r>
          </w:p>
          <w:p w14:paraId="33FAA208">
            <w:pPr>
              <w:pStyle w:val="9"/>
              <w:keepNext w:val="0"/>
              <w:keepLines w:val="0"/>
              <w:numPr>
                <w:ilvl w:val="0"/>
                <w:numId w:val="4"/>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当采购方提出数据库升级或补丁更新要求时，供应商需安排技术人员进行技术支持，并提供现场实施服务，包括但不限于安装相关升级版或补丁到相应数据库服务器中，调试并保证正常运行。如需向数据库厂商购买数据库升级版本使用授权，不在供应商责任范围内。</w:t>
            </w:r>
          </w:p>
        </w:tc>
      </w:tr>
      <w:tr w14:paraId="6BCC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473FED2C">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5</w:t>
            </w:r>
          </w:p>
        </w:tc>
        <w:tc>
          <w:tcPr>
            <w:tcW w:w="1276" w:type="dxa"/>
            <w:vAlign w:val="center"/>
          </w:tcPr>
          <w:p w14:paraId="581FA5E3">
            <w:pPr>
              <w:keepNext w:val="0"/>
              <w:keepLines w:val="0"/>
              <w:suppressLineNumbers w:val="0"/>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技术支持服务</w:t>
            </w:r>
          </w:p>
        </w:tc>
        <w:tc>
          <w:tcPr>
            <w:tcW w:w="7036" w:type="dxa"/>
            <w:vAlign w:val="center"/>
          </w:tcPr>
          <w:p w14:paraId="5B36203C">
            <w:pPr>
              <w:pStyle w:val="9"/>
              <w:keepNext w:val="0"/>
              <w:keepLines w:val="0"/>
              <w:numPr>
                <w:ilvl w:val="0"/>
                <w:numId w:val="5"/>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配合应用开发商的数据库故障排查及处理等服务。</w:t>
            </w:r>
          </w:p>
          <w:p w14:paraId="70672DEA">
            <w:pPr>
              <w:pStyle w:val="9"/>
              <w:keepNext w:val="0"/>
              <w:keepLines w:val="0"/>
              <w:numPr>
                <w:ilvl w:val="0"/>
                <w:numId w:val="5"/>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配合采购方完成数据库备份容灾方案修编工作，配合完成数据库灾备演练工作。</w:t>
            </w:r>
          </w:p>
          <w:p w14:paraId="00E7F91F">
            <w:pPr>
              <w:pStyle w:val="9"/>
              <w:keepNext w:val="0"/>
              <w:keepLines w:val="0"/>
              <w:numPr>
                <w:ilvl w:val="0"/>
                <w:numId w:val="5"/>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针对数据库运行的实际情况，通过合理的分析，提出数据库扩充和升级规划，保证数据库能够满足不断增长的应用需要。</w:t>
            </w:r>
          </w:p>
        </w:tc>
      </w:tr>
      <w:tr w14:paraId="769E0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11948776">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6</w:t>
            </w:r>
          </w:p>
        </w:tc>
        <w:tc>
          <w:tcPr>
            <w:tcW w:w="1276" w:type="dxa"/>
            <w:vAlign w:val="center"/>
          </w:tcPr>
          <w:p w14:paraId="467E2F72">
            <w:pPr>
              <w:keepNext w:val="0"/>
              <w:keepLines w:val="0"/>
              <w:suppressLineNumbers w:val="0"/>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数据库性能优化服务</w:t>
            </w:r>
          </w:p>
        </w:tc>
        <w:tc>
          <w:tcPr>
            <w:tcW w:w="7036" w:type="dxa"/>
            <w:vAlign w:val="center"/>
          </w:tcPr>
          <w:p w14:paraId="5CA69EE8">
            <w:pPr>
              <w:pStyle w:val="9"/>
              <w:keepNext w:val="0"/>
              <w:keepLines w:val="0"/>
              <w:numPr>
                <w:ilvl w:val="0"/>
                <w:numId w:val="6"/>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在维保服务期限内，定期派出资深技术人员进行系统级及数据库级的数据库性能优化服务，以便保证数据库性能不断改进并运行在最佳状态。</w:t>
            </w:r>
          </w:p>
          <w:p w14:paraId="6029F5FA">
            <w:pPr>
              <w:pStyle w:val="9"/>
              <w:keepNext w:val="0"/>
              <w:keepLines w:val="0"/>
              <w:numPr>
                <w:ilvl w:val="0"/>
                <w:numId w:val="6"/>
              </w:numPr>
              <w:suppressLineNumbers w:val="0"/>
              <w:spacing w:beforeAutospacing="0" w:after="0" w:afterAutospacing="0" w:line="240" w:lineRule="auto"/>
              <w:ind w:right="0"/>
              <w:rPr>
                <w:rFonts w:hint="eastAsia" w:ascii="宋体" w:hAnsi="宋体" w:cs="宋体"/>
                <w:sz w:val="24"/>
                <w:szCs w:val="24"/>
                <w:lang w:bidi="en-US"/>
              </w:rPr>
            </w:pPr>
            <w:r>
              <w:rPr>
                <w:rFonts w:hint="eastAsia" w:ascii="宋体" w:hAnsi="宋体" w:eastAsia="宋体" w:cs="宋体"/>
                <w:sz w:val="24"/>
                <w:szCs w:val="24"/>
                <w:lang w:bidi="en-US"/>
              </w:rPr>
              <w:t>提供在数据库里执行慢的sql语句，交给开发人员优化或对慢的语句进行优化。</w:t>
            </w:r>
          </w:p>
        </w:tc>
      </w:tr>
      <w:tr w14:paraId="4866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4E9A5C75">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7</w:t>
            </w:r>
          </w:p>
        </w:tc>
        <w:tc>
          <w:tcPr>
            <w:tcW w:w="1276" w:type="dxa"/>
            <w:vAlign w:val="center"/>
          </w:tcPr>
          <w:p w14:paraId="457B6D6C">
            <w:pPr>
              <w:keepNext w:val="0"/>
              <w:keepLines w:val="0"/>
              <w:suppressLineNumbers w:val="0"/>
              <w:tabs>
                <w:tab w:val="left" w:pos="993"/>
              </w:tabs>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技术咨询服务</w:t>
            </w:r>
          </w:p>
        </w:tc>
        <w:tc>
          <w:tcPr>
            <w:tcW w:w="7036" w:type="dxa"/>
            <w:vAlign w:val="center"/>
          </w:tcPr>
          <w:p w14:paraId="1326980C">
            <w:pPr>
              <w:pStyle w:val="9"/>
              <w:keepNext w:val="0"/>
              <w:keepLines w:val="0"/>
              <w:numPr>
                <w:ilvl w:val="0"/>
                <w:numId w:val="7"/>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提供7x24小时的不定期技术咨询服务。</w:t>
            </w:r>
          </w:p>
        </w:tc>
      </w:tr>
      <w:tr w14:paraId="62A9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704" w:type="dxa"/>
            <w:vAlign w:val="center"/>
          </w:tcPr>
          <w:p w14:paraId="1993604F">
            <w:pPr>
              <w:keepNext w:val="0"/>
              <w:keepLines w:val="0"/>
              <w:suppressLineNumbers w:val="0"/>
              <w:spacing w:before="0" w:beforeAutospacing="0" w:after="0" w:afterAutospacing="0"/>
              <w:ind w:left="0" w:right="0" w:firstLine="199" w:firstLineChars="95"/>
              <w:rPr>
                <w:rFonts w:hint="eastAsia" w:ascii="宋体" w:hAnsi="宋体" w:cs="宋体"/>
                <w:szCs w:val="21"/>
                <w:lang w:bidi="en-US"/>
              </w:rPr>
            </w:pPr>
            <w:r>
              <w:rPr>
                <w:rFonts w:hint="eastAsia" w:ascii="宋体" w:hAnsi="宋体" w:eastAsia="宋体" w:cs="宋体"/>
                <w:sz w:val="21"/>
                <w:szCs w:val="21"/>
                <w:lang w:bidi="en-US"/>
              </w:rPr>
              <w:t>8</w:t>
            </w:r>
          </w:p>
        </w:tc>
        <w:tc>
          <w:tcPr>
            <w:tcW w:w="1276" w:type="dxa"/>
            <w:vAlign w:val="center"/>
          </w:tcPr>
          <w:p w14:paraId="1190CB62">
            <w:pPr>
              <w:keepNext w:val="0"/>
              <w:keepLines w:val="0"/>
              <w:suppressLineNumbers w:val="0"/>
              <w:tabs>
                <w:tab w:val="left" w:pos="993"/>
              </w:tabs>
              <w:spacing w:before="0" w:beforeAutospacing="0" w:after="0" w:afterAutospacing="0" w:line="240" w:lineRule="auto"/>
              <w:ind w:left="0" w:right="0" w:firstLine="0" w:firstLineChars="0"/>
              <w:rPr>
                <w:rFonts w:hint="eastAsia" w:ascii="宋体" w:hAnsi="宋体" w:cs="宋体"/>
                <w:sz w:val="24"/>
                <w:lang w:bidi="en-US"/>
              </w:rPr>
            </w:pPr>
            <w:r>
              <w:rPr>
                <w:rFonts w:hint="eastAsia" w:ascii="宋体" w:hAnsi="宋体" w:eastAsia="宋体" w:cs="宋体"/>
                <w:sz w:val="24"/>
                <w:lang w:bidi="en-US"/>
              </w:rPr>
              <w:t>培训服务</w:t>
            </w:r>
          </w:p>
        </w:tc>
        <w:tc>
          <w:tcPr>
            <w:tcW w:w="7036" w:type="dxa"/>
            <w:vAlign w:val="center"/>
          </w:tcPr>
          <w:p w14:paraId="135BEE37">
            <w:pPr>
              <w:pStyle w:val="9"/>
              <w:keepNext w:val="0"/>
              <w:keepLines w:val="0"/>
              <w:numPr>
                <w:ilvl w:val="0"/>
                <w:numId w:val="7"/>
              </w:numPr>
              <w:suppressLineNumbers w:val="0"/>
              <w:spacing w:beforeAutospacing="0" w:after="0" w:afterAutospacing="0" w:line="240" w:lineRule="auto"/>
              <w:ind w:right="0"/>
              <w:jc w:val="both"/>
              <w:rPr>
                <w:rFonts w:hint="eastAsia" w:ascii="宋体" w:hAnsi="宋体" w:cs="宋体"/>
                <w:sz w:val="24"/>
                <w:szCs w:val="24"/>
                <w:lang w:bidi="en-US"/>
              </w:rPr>
            </w:pPr>
            <w:r>
              <w:rPr>
                <w:rFonts w:hint="eastAsia" w:ascii="宋体" w:hAnsi="宋体" w:eastAsia="宋体" w:cs="宋体"/>
                <w:sz w:val="24"/>
                <w:szCs w:val="24"/>
                <w:lang w:bidi="en-US"/>
              </w:rPr>
              <w:t>提供至少一次ORACLE、SQL数据库相关的技术培训，时间不少于一天，内容包括但不限于：Linux 操作系统、Oracle、SQL数据库、虚拟机的相关技术知识，以及 Linux下搭建Oracle测试库，WINDOWS下搭建SQL数据库等实操。如采购方认为需要，可要求增加培训次数或时间。每次培训人数不限。</w:t>
            </w:r>
          </w:p>
        </w:tc>
      </w:tr>
      <w:bookmarkEnd w:id="8"/>
      <w:bookmarkEnd w:id="9"/>
      <w:bookmarkEnd w:id="10"/>
    </w:tbl>
    <w:p w14:paraId="6A18A1AF">
      <w:pPr>
        <w:spacing w:line="240" w:lineRule="auto"/>
        <w:rPr>
          <w:rFonts w:hint="eastAsia" w:ascii="宋体" w:hAnsi="宋体" w:eastAsia="宋体"/>
          <w:sz w:val="24"/>
        </w:rPr>
      </w:pPr>
    </w:p>
    <w:p w14:paraId="307790EB">
      <w:pPr>
        <w:keepNext w:val="0"/>
        <w:keepLines w:val="0"/>
        <w:widowControl w:val="0"/>
        <w:suppressLineNumbers w:val="0"/>
        <w:tabs>
          <w:tab w:val="left" w:pos="3060"/>
        </w:tabs>
        <w:spacing w:before="0" w:beforeAutospacing="0" w:after="0" w:afterAutospacing="0" w:line="360" w:lineRule="auto"/>
        <w:ind w:left="0" w:right="0" w:firstLine="482" w:firstLineChars="200"/>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（六）</w:t>
      </w:r>
      <w:r>
        <w:rPr>
          <w:rFonts w:hint="eastAsia" w:ascii="宋体" w:hAnsi="宋体" w:eastAsia="宋体" w:cs="宋体"/>
          <w:b/>
          <w:bCs/>
          <w:color w:val="auto"/>
          <w:kern w:val="2"/>
          <w:sz w:val="24"/>
          <w:szCs w:val="24"/>
          <w:highlight w:val="none"/>
          <w:lang w:val="en-US" w:eastAsia="zh-CN" w:bidi="ar"/>
        </w:rPr>
        <w:t>服务能力要求</w:t>
      </w:r>
    </w:p>
    <w:p w14:paraId="65011216">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为了确保本项目顺利完成，需要服务商具备一定技术实力的服务团队，有效保障采购方信息系统有效平稳运行</w:t>
      </w:r>
      <w:r>
        <w:rPr>
          <w:rFonts w:hint="eastAsia" w:ascii="宋体" w:hAnsi="宋体" w:cs="宋体"/>
          <w:color w:val="auto"/>
          <w:kern w:val="2"/>
          <w:sz w:val="24"/>
          <w:szCs w:val="24"/>
          <w:highlight w:val="none"/>
          <w:lang w:val="en-US" w:eastAsia="zh-CN" w:bidi="ar"/>
        </w:rPr>
        <w:t>：</w:t>
      </w:r>
    </w:p>
    <w:p w14:paraId="5C3A6D7C">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具有服务商应具备足够的系统服务能力，获得ITSS信息技术服务资质。</w:t>
      </w:r>
    </w:p>
    <w:p w14:paraId="3C9A603D">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投标人具备完善的质量管理体系，并通过ISO9001质量管理体系认证</w:t>
      </w:r>
      <w:r>
        <w:rPr>
          <w:rFonts w:hint="eastAsia" w:ascii="宋体" w:hAnsi="宋体" w:cs="宋体"/>
          <w:color w:val="auto"/>
          <w:kern w:val="2"/>
          <w:sz w:val="24"/>
          <w:szCs w:val="24"/>
          <w:highlight w:val="none"/>
          <w:lang w:val="en-US" w:eastAsia="zh-CN" w:bidi="ar"/>
        </w:rPr>
        <w:t>及</w:t>
      </w:r>
      <w:r>
        <w:rPr>
          <w:rFonts w:hint="eastAsia" w:ascii="宋体" w:hAnsi="宋体" w:eastAsia="宋体" w:cs="宋体"/>
          <w:color w:val="auto"/>
          <w:kern w:val="2"/>
          <w:sz w:val="24"/>
          <w:szCs w:val="24"/>
          <w:highlight w:val="none"/>
          <w:lang w:val="en-US" w:eastAsia="zh-CN" w:bidi="ar"/>
        </w:rPr>
        <w:t>ISO20000信息技术服务管理体系认证。</w:t>
      </w:r>
    </w:p>
    <w:p w14:paraId="68D19249">
      <w:pPr>
        <w:keepNext w:val="0"/>
        <w:keepLines w:val="0"/>
        <w:numPr>
          <w:ilvl w:val="0"/>
          <w:numId w:val="0"/>
        </w:numPr>
        <w:suppressLineNumbers w:val="0"/>
        <w:snapToGrid w:val="0"/>
        <w:spacing w:before="0" w:beforeAutospacing="0" w:after="0" w:afterAutospacing="0" w:line="360" w:lineRule="auto"/>
        <w:ind w:left="0" w:leftChars="0" w:right="0" w:rightChars="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要求服务商具有稳定的技术服务团队，确保有足够人员支撑项目持续有效开展</w:t>
      </w:r>
      <w:r>
        <w:rPr>
          <w:rFonts w:hint="eastAsia" w:ascii="宋体" w:hAnsi="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其中，</w:t>
      </w:r>
      <w:r>
        <w:rPr>
          <w:rFonts w:hint="eastAsia" w:ascii="宋体" w:hAnsi="宋体" w:cs="宋体"/>
          <w:color w:val="auto"/>
          <w:kern w:val="0"/>
          <w:sz w:val="24"/>
          <w:szCs w:val="24"/>
          <w:highlight w:val="none"/>
          <w:lang w:val="en-US" w:eastAsia="zh-CN"/>
        </w:rPr>
        <w:t>项目负责人</w:t>
      </w:r>
      <w:r>
        <w:rPr>
          <w:rFonts w:hint="eastAsia" w:ascii="宋体" w:hAnsi="宋体" w:eastAsia="宋体" w:cs="宋体"/>
          <w:color w:val="auto"/>
          <w:kern w:val="2"/>
          <w:sz w:val="24"/>
          <w:szCs w:val="24"/>
          <w:highlight w:val="none"/>
          <w:lang w:val="en-US" w:eastAsia="zh-CN" w:bidi="ar"/>
        </w:rPr>
        <w:t>需具有</w:t>
      </w:r>
      <w:r>
        <w:rPr>
          <w:rFonts w:hint="eastAsia" w:ascii="宋体" w:hAnsi="宋体" w:cs="宋体"/>
          <w:color w:val="auto"/>
          <w:kern w:val="0"/>
          <w:sz w:val="24"/>
          <w:szCs w:val="24"/>
          <w:highlight w:val="none"/>
          <w:lang w:val="en-US" w:eastAsia="zh-CN"/>
        </w:rPr>
        <w:t>信息系统项目管理师证书、信息系统运维管理工程师证书、高级大数据应用工程师证书</w:t>
      </w:r>
      <w:r>
        <w:rPr>
          <w:rFonts w:hint="eastAsia" w:ascii="宋体" w:hAnsi="宋体" w:eastAsia="宋体" w:cs="宋体"/>
          <w:color w:val="auto"/>
          <w:kern w:val="2"/>
          <w:sz w:val="24"/>
          <w:szCs w:val="24"/>
          <w:highlight w:val="none"/>
          <w:lang w:val="en-US" w:eastAsia="zh-CN" w:bidi="ar"/>
        </w:rPr>
        <w:t xml:space="preserve">，并需提供相关技术人员的社保证明。 </w:t>
      </w:r>
    </w:p>
    <w:p w14:paraId="08D1279F">
      <w:pPr>
        <w:keepNext w:val="0"/>
        <w:keepLines w:val="0"/>
        <w:widowControl w:val="0"/>
        <w:suppressLineNumbers w:val="0"/>
        <w:tabs>
          <w:tab w:val="left" w:pos="3060"/>
        </w:tabs>
        <w:spacing w:before="0" w:beforeAutospacing="0" w:after="0" w:afterAutospacing="0" w:line="360" w:lineRule="auto"/>
        <w:ind w:left="0" w:right="0" w:firstLine="482" w:firstLineChars="200"/>
        <w:jc w:val="both"/>
        <w:outlineLvl w:val="1"/>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val="en-US" w:eastAsia="zh-CN" w:bidi="ar"/>
        </w:rPr>
        <w:t>（七）</w:t>
      </w:r>
      <w:r>
        <w:rPr>
          <w:rFonts w:hint="eastAsia" w:ascii="宋体" w:hAnsi="宋体" w:eastAsia="宋体" w:cs="宋体"/>
          <w:b/>
          <w:bCs/>
          <w:color w:val="auto"/>
          <w:kern w:val="2"/>
          <w:sz w:val="24"/>
          <w:szCs w:val="24"/>
          <w:highlight w:val="none"/>
          <w:lang w:val="en-US" w:eastAsia="zh-CN" w:bidi="ar"/>
        </w:rPr>
        <w:t>服务应急要求</w:t>
      </w:r>
    </w:p>
    <w:p w14:paraId="71F4B15A">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一级:故障类型:客户生产环境持续运行中断或受到严重影响。如出现上述问题(一个或多个)，需15分钟内电话响应，立即开始远程响应支持，4小时内人员现场响应，4小时内恢复系统运行。</w:t>
      </w:r>
    </w:p>
    <w:p w14:paraId="0FEA628C">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 二级:故障类型:发生严重影响主要功能的问题。虽然可以采用受限的方式继续运营，但是从长远角度看，生产效率会受到不利影响。如出现上述问题，需30分钟内电话远程响应支持，8小时内人员现场响应，8小时内恢复系统正常运行。 </w:t>
      </w:r>
    </w:p>
    <w:p w14:paraId="09DC3FD5">
      <w:pPr>
        <w:keepNext w:val="0"/>
        <w:keepLines w:val="0"/>
        <w:widowControl w:val="0"/>
        <w:suppressLineNumbers w:val="0"/>
        <w:tabs>
          <w:tab w:val="left" w:pos="3060"/>
        </w:tabs>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三级:故障类型:问题对业务运营造成一定的不利影响，系统仍可运行。如出现上述问题，需30分钟内电话远程响应支持，24小时内人员现场响应，48小时内恢复系统正常运行。 </w:t>
      </w:r>
    </w:p>
    <w:p w14:paraId="132E2224">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1"/>
        <w:rPr>
          <w:rFonts w:hint="default" w:ascii="宋体" w:hAnsi="宋体" w:eastAsia="宋体" w:cs="宋体"/>
          <w:b/>
          <w:bCs w:val="0"/>
          <w:color w:val="auto"/>
          <w:kern w:val="2"/>
          <w:sz w:val="28"/>
          <w:szCs w:val="28"/>
          <w:highlight w:val="none"/>
          <w:lang w:val="en-US" w:eastAsia="zh-CN" w:bidi="ar"/>
        </w:rPr>
      </w:pPr>
      <w:r>
        <w:rPr>
          <w:rFonts w:hint="eastAsia" w:cs="宋体"/>
          <w:b/>
          <w:bCs w:val="0"/>
          <w:color w:val="auto"/>
          <w:kern w:val="2"/>
          <w:sz w:val="28"/>
          <w:szCs w:val="28"/>
          <w:highlight w:val="none"/>
          <w:lang w:val="en-US" w:eastAsia="zh-CN" w:bidi="ar"/>
        </w:rPr>
        <w:t>四</w:t>
      </w:r>
      <w:r>
        <w:rPr>
          <w:rFonts w:hint="eastAsia" w:ascii="宋体" w:hAnsi="宋体" w:eastAsia="宋体" w:cs="宋体"/>
          <w:b/>
          <w:bCs w:val="0"/>
          <w:color w:val="auto"/>
          <w:kern w:val="2"/>
          <w:sz w:val="28"/>
          <w:szCs w:val="28"/>
          <w:highlight w:val="none"/>
          <w:lang w:val="en-US" w:eastAsia="zh-CN" w:bidi="ar"/>
        </w:rPr>
        <w:t>、</w:t>
      </w:r>
      <w:r>
        <w:rPr>
          <w:rFonts w:hint="eastAsia" w:cs="宋体"/>
          <w:b/>
          <w:bCs w:val="0"/>
          <w:color w:val="auto"/>
          <w:kern w:val="2"/>
          <w:sz w:val="28"/>
          <w:szCs w:val="28"/>
          <w:highlight w:val="none"/>
          <w:lang w:val="en-US" w:eastAsia="zh-CN" w:bidi="ar"/>
        </w:rPr>
        <w:t>商务要求</w:t>
      </w:r>
    </w:p>
    <w:p w14:paraId="2A6374B8">
      <w:pPr>
        <w:keepNext w:val="0"/>
        <w:keepLines w:val="0"/>
        <w:widowControl w:val="0"/>
        <w:suppressLineNumbers w:val="0"/>
        <w:tabs>
          <w:tab w:val="left" w:pos="3060"/>
        </w:tabs>
        <w:spacing w:before="0" w:beforeAutospacing="0" w:after="0" w:afterAutospacing="0" w:line="360" w:lineRule="auto"/>
        <w:ind w:right="0" w:firstLine="480" w:firstLineChars="200"/>
        <w:jc w:val="both"/>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1、合同履行期限：</w:t>
      </w:r>
      <w:r>
        <w:rPr>
          <w:rFonts w:hint="eastAsia" w:ascii="宋体" w:hAnsi="宋体" w:cs="宋体"/>
          <w:b w:val="0"/>
          <w:color w:val="auto"/>
          <w:kern w:val="2"/>
          <w:sz w:val="24"/>
          <w:szCs w:val="24"/>
          <w:highlight w:val="none"/>
          <w:lang w:val="en-US" w:eastAsia="zh-CN" w:bidi="ar"/>
        </w:rPr>
        <w:t>自合同签订生效之日起30天内完成供货，且应在合同签订一年内持续提供服务，时限以功能验收合格之日起算</w:t>
      </w:r>
      <w:r>
        <w:rPr>
          <w:rFonts w:hint="eastAsia" w:ascii="宋体" w:hAnsi="宋体" w:eastAsia="宋体" w:cs="宋体"/>
          <w:b w:val="0"/>
          <w:color w:val="auto"/>
          <w:kern w:val="2"/>
          <w:sz w:val="24"/>
          <w:szCs w:val="24"/>
          <w:highlight w:val="none"/>
          <w:lang w:val="en-US" w:eastAsia="zh-CN" w:bidi="ar"/>
        </w:rPr>
        <w:t>；</w:t>
      </w:r>
    </w:p>
    <w:p w14:paraId="69251C10">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2、</w:t>
      </w:r>
      <w:r>
        <w:rPr>
          <w:rFonts w:hint="eastAsia" w:ascii="宋体" w:hAnsi="宋体" w:eastAsia="宋体" w:cs="宋体"/>
          <w:b w:val="0"/>
          <w:color w:val="auto"/>
          <w:kern w:val="2"/>
          <w:sz w:val="24"/>
          <w:szCs w:val="24"/>
          <w:highlight w:val="none"/>
          <w:lang w:val="en-US" w:eastAsia="zh-CN" w:bidi="ar"/>
        </w:rPr>
        <w:t>交货地点：采购人指定地点</w:t>
      </w:r>
      <w:r>
        <w:rPr>
          <w:rFonts w:hint="eastAsia" w:cs="宋体"/>
          <w:b w:val="0"/>
          <w:color w:val="auto"/>
          <w:kern w:val="2"/>
          <w:sz w:val="24"/>
          <w:szCs w:val="24"/>
          <w:highlight w:val="none"/>
          <w:lang w:val="en-US" w:eastAsia="zh-CN" w:bidi="ar"/>
        </w:rPr>
        <w:t>；</w:t>
      </w:r>
    </w:p>
    <w:p w14:paraId="33A605A7">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3、质保服务：设备验收合格后项目整体质保期3年</w:t>
      </w:r>
      <w:r>
        <w:rPr>
          <w:rFonts w:hint="eastAsia" w:ascii="宋体" w:hAnsi="宋体" w:eastAsia="宋体" w:cs="宋体"/>
          <w:b w:val="0"/>
          <w:color w:val="auto"/>
          <w:kern w:val="2"/>
          <w:sz w:val="24"/>
          <w:szCs w:val="24"/>
          <w:highlight w:val="none"/>
          <w:lang w:val="en-US" w:eastAsia="zh-CN" w:bidi="ar"/>
        </w:rPr>
        <w:t>；</w:t>
      </w:r>
    </w:p>
    <w:p w14:paraId="5ECA00D6">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4、供应商须提供生产厂家原装、全新的、符合用户提出的有关质量标准的设备。所投设备应符合中华人民共和国有关规范和安全要求，须负责货物的运输、验收。</w:t>
      </w:r>
    </w:p>
    <w:p w14:paraId="2D7CCD30">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5、售后服务</w:t>
      </w:r>
    </w:p>
    <w:p w14:paraId="45555829">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（1）提供7*24小时服务响应支持，确保有专人受理；</w:t>
      </w:r>
    </w:p>
    <w:p w14:paraId="3347CD86">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（2）受理现场维修请求后的工程师抵达现场响应时间≤24小时，48小时内修复。48小时内无法修复的，提供临时替换设备，保证正常的工作。</w:t>
      </w:r>
    </w:p>
    <w:p w14:paraId="115B20CD">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6、</w:t>
      </w:r>
      <w:r>
        <w:rPr>
          <w:rFonts w:hint="eastAsia" w:ascii="宋体" w:hAnsi="宋体" w:eastAsia="宋体" w:cs="宋体"/>
          <w:b w:val="0"/>
          <w:color w:val="auto"/>
          <w:kern w:val="2"/>
          <w:sz w:val="24"/>
          <w:szCs w:val="24"/>
          <w:highlight w:val="none"/>
          <w:lang w:val="en-US" w:eastAsia="zh-CN" w:bidi="ar"/>
        </w:rPr>
        <w:t>安装调试</w:t>
      </w:r>
    </w:p>
    <w:p w14:paraId="44A1E45B">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color w:val="auto"/>
          <w:kern w:val="2"/>
          <w:sz w:val="24"/>
          <w:szCs w:val="24"/>
          <w:highlight w:val="none"/>
          <w:lang w:val="en-US" w:eastAsia="zh-CN" w:bidi="ar"/>
        </w:rPr>
      </w:pPr>
      <w:r>
        <w:rPr>
          <w:rFonts w:hint="eastAsia" w:ascii="宋体" w:hAnsi="宋体" w:eastAsia="宋体" w:cs="宋体"/>
          <w:b w:val="0"/>
          <w:color w:val="auto"/>
          <w:kern w:val="2"/>
          <w:sz w:val="24"/>
          <w:szCs w:val="24"/>
          <w:highlight w:val="none"/>
          <w:lang w:val="en-US" w:eastAsia="zh-CN" w:bidi="ar"/>
        </w:rPr>
        <w:t>接到</w:t>
      </w:r>
      <w:r>
        <w:rPr>
          <w:rFonts w:hint="eastAsia" w:cs="宋体"/>
          <w:b w:val="0"/>
          <w:color w:val="auto"/>
          <w:kern w:val="2"/>
          <w:sz w:val="24"/>
          <w:szCs w:val="24"/>
          <w:highlight w:val="none"/>
          <w:lang w:val="en-US" w:eastAsia="zh-CN" w:bidi="ar"/>
        </w:rPr>
        <w:t>采购人</w:t>
      </w:r>
      <w:r>
        <w:rPr>
          <w:rFonts w:hint="eastAsia" w:ascii="宋体" w:hAnsi="宋体" w:eastAsia="宋体" w:cs="宋体"/>
          <w:b w:val="0"/>
          <w:color w:val="auto"/>
          <w:kern w:val="2"/>
          <w:sz w:val="24"/>
          <w:szCs w:val="24"/>
          <w:highlight w:val="none"/>
          <w:lang w:val="en-US" w:eastAsia="zh-CN" w:bidi="ar"/>
        </w:rPr>
        <w:t>通知</w:t>
      </w:r>
      <w:r>
        <w:rPr>
          <w:rFonts w:hint="eastAsia" w:cs="宋体"/>
          <w:b w:val="0"/>
          <w:color w:val="auto"/>
          <w:kern w:val="2"/>
          <w:sz w:val="24"/>
          <w:szCs w:val="24"/>
          <w:highlight w:val="none"/>
          <w:lang w:val="en-US" w:eastAsia="zh-CN" w:bidi="ar"/>
        </w:rPr>
        <w:t>后在</w:t>
      </w:r>
      <w:r>
        <w:rPr>
          <w:rFonts w:hint="eastAsia" w:ascii="宋体" w:hAnsi="宋体" w:eastAsia="宋体" w:cs="宋体"/>
          <w:b w:val="0"/>
          <w:color w:val="auto"/>
          <w:kern w:val="2"/>
          <w:sz w:val="24"/>
          <w:szCs w:val="24"/>
          <w:highlight w:val="none"/>
          <w:lang w:val="en-US" w:eastAsia="zh-CN" w:bidi="ar"/>
        </w:rPr>
        <w:t>规定时间内完成安装和调试，如在规定的时间内由于</w:t>
      </w:r>
      <w:r>
        <w:rPr>
          <w:rFonts w:hint="eastAsia" w:cs="宋体"/>
          <w:b w:val="0"/>
          <w:color w:val="auto"/>
          <w:kern w:val="2"/>
          <w:sz w:val="24"/>
          <w:szCs w:val="24"/>
          <w:highlight w:val="none"/>
          <w:lang w:val="en-US" w:eastAsia="zh-CN" w:bidi="ar"/>
        </w:rPr>
        <w:t>成交</w:t>
      </w:r>
      <w:r>
        <w:rPr>
          <w:rFonts w:hint="eastAsia" w:ascii="宋体" w:hAnsi="宋体" w:eastAsia="宋体" w:cs="宋体"/>
          <w:b w:val="0"/>
          <w:color w:val="auto"/>
          <w:kern w:val="2"/>
          <w:sz w:val="24"/>
          <w:szCs w:val="24"/>
          <w:highlight w:val="none"/>
          <w:lang w:val="en-US" w:eastAsia="zh-CN" w:bidi="ar"/>
        </w:rPr>
        <w:t>供应商的原因不能完成安装和调试，</w:t>
      </w:r>
      <w:r>
        <w:rPr>
          <w:rFonts w:hint="eastAsia" w:cs="宋体"/>
          <w:b w:val="0"/>
          <w:color w:val="auto"/>
          <w:kern w:val="2"/>
          <w:sz w:val="24"/>
          <w:szCs w:val="24"/>
          <w:highlight w:val="none"/>
          <w:lang w:val="en-US" w:eastAsia="zh-CN" w:bidi="ar"/>
        </w:rPr>
        <w:t>成交</w:t>
      </w:r>
      <w:r>
        <w:rPr>
          <w:rFonts w:hint="eastAsia" w:ascii="宋体" w:hAnsi="宋体" w:eastAsia="宋体" w:cs="宋体"/>
          <w:b w:val="0"/>
          <w:color w:val="auto"/>
          <w:kern w:val="2"/>
          <w:sz w:val="24"/>
          <w:szCs w:val="24"/>
          <w:highlight w:val="none"/>
          <w:lang w:val="en-US" w:eastAsia="zh-CN" w:bidi="ar"/>
        </w:rPr>
        <w:t>供应商应承担由此给用户造成的损失</w:t>
      </w:r>
    </w:p>
    <w:p w14:paraId="789D0CCD">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7、</w:t>
      </w:r>
      <w:r>
        <w:rPr>
          <w:rFonts w:hint="eastAsia" w:ascii="宋体" w:hAnsi="宋体" w:eastAsia="宋体" w:cs="宋体"/>
          <w:b w:val="0"/>
          <w:color w:val="auto"/>
          <w:kern w:val="2"/>
          <w:sz w:val="24"/>
          <w:szCs w:val="24"/>
          <w:highlight w:val="none"/>
          <w:lang w:val="en-US" w:eastAsia="zh-CN" w:bidi="ar"/>
        </w:rPr>
        <w:t>付款方式：</w:t>
      </w:r>
      <w:r>
        <w:rPr>
          <w:rFonts w:hint="eastAsia" w:cs="宋体"/>
          <w:b w:val="0"/>
          <w:color w:val="auto"/>
          <w:kern w:val="2"/>
          <w:sz w:val="24"/>
          <w:szCs w:val="24"/>
          <w:highlight w:val="none"/>
          <w:lang w:val="en-US" w:eastAsia="zh-CN" w:bidi="ar"/>
        </w:rPr>
        <w:t>以合同约定为准；</w:t>
      </w:r>
    </w:p>
    <w:p w14:paraId="3C0AD813">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b w:val="0"/>
          <w:color w:val="auto"/>
          <w:kern w:val="2"/>
          <w:sz w:val="24"/>
          <w:szCs w:val="24"/>
          <w:highlight w:val="none"/>
          <w:lang w:val="en-US" w:eastAsia="zh-CN" w:bidi="ar"/>
        </w:rPr>
      </w:pPr>
      <w:r>
        <w:rPr>
          <w:rFonts w:hint="eastAsia" w:cs="宋体"/>
          <w:b w:val="0"/>
          <w:color w:val="auto"/>
          <w:kern w:val="2"/>
          <w:sz w:val="24"/>
          <w:szCs w:val="24"/>
          <w:highlight w:val="none"/>
          <w:lang w:val="en-US" w:eastAsia="zh-CN" w:bidi="ar"/>
        </w:rPr>
        <w:t>8、</w:t>
      </w:r>
      <w:r>
        <w:rPr>
          <w:rFonts w:hint="eastAsia" w:ascii="宋体" w:hAnsi="宋体" w:eastAsia="宋体" w:cs="宋体"/>
          <w:b w:val="0"/>
          <w:color w:val="auto"/>
          <w:kern w:val="2"/>
          <w:sz w:val="24"/>
          <w:szCs w:val="24"/>
          <w:highlight w:val="none"/>
          <w:lang w:val="en-US" w:eastAsia="zh-CN" w:bidi="ar"/>
        </w:rPr>
        <w:t>验收标准：按磋商文件服务要求和国家行业标准进行验收，成交单位须配合采购单位做好所有项目验收工作。</w:t>
      </w:r>
    </w:p>
    <w:p w14:paraId="2BA51DB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highlight w:val="none"/>
          <w:lang w:val="en-US" w:eastAsia="zh-CN"/>
        </w:rPr>
      </w:pPr>
    </w:p>
    <w:p w14:paraId="67D9E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96C89"/>
    <w:multiLevelType w:val="multilevel"/>
    <w:tmpl w:val="07C96C8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3BA7312"/>
    <w:multiLevelType w:val="multilevel"/>
    <w:tmpl w:val="13BA731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1AA0A52"/>
    <w:multiLevelType w:val="multilevel"/>
    <w:tmpl w:val="31AA0A5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54101B2"/>
    <w:multiLevelType w:val="multilevel"/>
    <w:tmpl w:val="454101B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D6E4BA5"/>
    <w:multiLevelType w:val="multilevel"/>
    <w:tmpl w:val="4D6E4BA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BE158BF"/>
    <w:multiLevelType w:val="multilevel"/>
    <w:tmpl w:val="6BE158B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7304D61"/>
    <w:multiLevelType w:val="multilevel"/>
    <w:tmpl w:val="77304D6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317D0"/>
    <w:rsid w:val="3633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w:qFormat/>
    <w:uiPriority w:val="0"/>
    <w:rPr>
      <w:rFonts w:ascii="宋体" w:hAnsi="宋体" w:eastAsia="宋体" w:cs="Times New Roman"/>
      <w:sz w:val="24"/>
      <w:szCs w:val="22"/>
      <w:lang w:val="zh-CN" w:eastAsia="zh-CN" w:bidi="ar-SA"/>
    </w:rPr>
  </w:style>
  <w:style w:type="paragraph" w:styleId="9">
    <w:name w:val="List Paragraph"/>
    <w:basedOn w:val="1"/>
    <w:qFormat/>
    <w:uiPriority w:val="0"/>
    <w:pPr>
      <w:spacing w:before="96"/>
      <w:ind w:left="100" w:firstLine="576"/>
    </w:pPr>
    <w:rPr>
      <w:rFonts w:ascii="宋体" w:eastAsia="宋体" w:cs="宋体"/>
      <w:lang w:val="zh-CN" w:eastAsia="zh-CN" w:bidi="zh-CN"/>
    </w:rPr>
  </w:style>
  <w:style w:type="paragraph" w:customStyle="1" w:styleId="10">
    <w:name w:val="*正文"/>
    <w:basedOn w:val="1"/>
    <w:qFormat/>
    <w:uiPriority w:val="0"/>
    <w:pPr>
      <w:widowControl w:val="0"/>
      <w:ind w:left="928" w:right="210" w:rightChars="100" w:hanging="360"/>
      <w:jc w:val="both"/>
    </w:pPr>
    <w:rPr>
      <w:rFonts w:ascii="宋体" w:hAnsi="宋体"/>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2025-11-26T07:16:00Z</dcterms:created>
  <dc:creator>陳 住气</dc:creator>
  <cp:lastModifiedBy>陳 住气</cp:lastModifiedBy>
  <dcterms:modified xsi:type="dcterms:W3CDTF">2025-11-26T07:17:14Z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E5363D8092E64D828225411B33FFCA04_11</vt:lpwstr>
  </property>
  <property fmtid="{D5CDD505-2E9C-101B-9397-08002B2CF9AE}" pid="4" name="KSOTemplateDocerSaveRecord">
    <vt:lpwstr>eyJoZGlkIjoiNzM5YWIyOTIwMzA5MzE0YjVmZjYwYWNjODRiODRhZmQiLCJ1c2VySWQiOiI0NTgzNTc0MzQifQ==</vt:lpwstr>
  </property>
</Properties>
</file>