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28B1BD">
      <w:pPr>
        <w:pStyle w:val="3"/>
        <w:numPr>
          <w:ilvl w:val="0"/>
          <w:numId w:val="0"/>
        </w:numPr>
        <w:jc w:val="center"/>
        <w:rPr>
          <w:color w:val="auto"/>
          <w:highlight w:val="none"/>
        </w:rPr>
      </w:pPr>
      <w:r>
        <w:rPr>
          <w:rFonts w:hint="eastAsia"/>
          <w:color w:val="auto"/>
          <w:highlight w:val="none"/>
        </w:rPr>
        <w:t>采购需求</w:t>
      </w:r>
    </w:p>
    <w:p w14:paraId="3792202F">
      <w:pPr>
        <w:keepNext w:val="0"/>
        <w:keepLines w:val="0"/>
        <w:pageBreakBefore w:val="0"/>
        <w:widowControl w:val="0"/>
        <w:kinsoku/>
        <w:wordWrap/>
        <w:overflowPunct/>
        <w:topLinePunct w:val="0"/>
        <w:autoSpaceDE/>
        <w:autoSpaceDN/>
        <w:bidi w:val="0"/>
        <w:spacing w:line="360" w:lineRule="auto"/>
        <w:ind w:left="0" w:leftChars="0" w:firstLine="0" w:firstLineChars="0"/>
        <w:jc w:val="left"/>
        <w:textAlignment w:val="auto"/>
        <w:rPr>
          <w:rFonts w:hint="default" w:ascii="宋体" w:hAnsi="宋体" w:cs="宋体"/>
          <w:b/>
          <w:bCs/>
          <w:color w:val="auto"/>
          <w:kern w:val="44"/>
          <w:highlight w:val="none"/>
          <w:lang w:val="en-US"/>
        </w:rPr>
      </w:pPr>
      <w:r>
        <w:rPr>
          <w:rFonts w:hint="eastAsia" w:ascii="宋体" w:hAnsi="宋体" w:cs="宋体"/>
          <w:b/>
          <w:color w:val="auto"/>
          <w:highlight w:val="none"/>
          <w:lang w:val="en-US" w:eastAsia="zh-CN"/>
        </w:rPr>
        <w:t>一、项目概况</w:t>
      </w:r>
    </w:p>
    <w:p w14:paraId="394AFB2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项目名称：</w:t>
      </w:r>
      <w:bookmarkStart w:id="0" w:name="_GoBack"/>
      <w:bookmarkEnd w:id="0"/>
      <w:r>
        <w:rPr>
          <w:rFonts w:hint="eastAsia" w:ascii="宋体" w:hAnsi="宋体" w:cs="宋体"/>
          <w:color w:val="auto"/>
          <w:sz w:val="24"/>
          <w:szCs w:val="24"/>
          <w:highlight w:val="none"/>
          <w:lang w:val="en-US" w:eastAsia="zh-CN"/>
        </w:rPr>
        <w:t>海南西部中心医院七氟丙烷与热气溶胶灭火系统更换及检测(第二次)；</w:t>
      </w:r>
    </w:p>
    <w:p w14:paraId="001F2DE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项目单位：海南西部中心医院</w:t>
      </w:r>
      <w:r>
        <w:rPr>
          <w:rFonts w:hint="eastAsia" w:ascii="宋体" w:hAnsi="宋体" w:cs="宋体"/>
          <w:color w:val="auto"/>
          <w:sz w:val="24"/>
          <w:szCs w:val="24"/>
          <w:highlight w:val="none"/>
          <w:lang w:val="en-US" w:eastAsia="zh-CN"/>
        </w:rPr>
        <w:t>；</w:t>
      </w:r>
    </w:p>
    <w:p w14:paraId="011F24A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、项目预算：17.6万元，超出采购预算（最高限价）的投标报价，按无效投标处理</w:t>
      </w:r>
      <w:r>
        <w:rPr>
          <w:rFonts w:hint="eastAsia" w:ascii="宋体" w:hAnsi="宋体" w:cs="宋体"/>
          <w:color w:val="auto"/>
          <w:sz w:val="24"/>
          <w:szCs w:val="24"/>
          <w:highlight w:val="none"/>
          <w:lang w:val="en-US" w:eastAsia="zh-CN"/>
        </w:rPr>
        <w:t>；</w:t>
      </w:r>
    </w:p>
    <w:p w14:paraId="25A08857">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、项目分包情况：不分包</w:t>
      </w:r>
      <w:r>
        <w:rPr>
          <w:rFonts w:hint="eastAsia" w:ascii="宋体" w:hAnsi="宋体" w:cs="宋体"/>
          <w:color w:val="auto"/>
          <w:sz w:val="24"/>
          <w:szCs w:val="24"/>
          <w:highlight w:val="none"/>
          <w:lang w:val="en-US" w:eastAsia="zh-CN"/>
        </w:rPr>
        <w:t>；</w:t>
      </w:r>
    </w:p>
    <w:p w14:paraId="52D624B1">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r>
        <w:rPr>
          <w:rFonts w:hint="default" w:ascii="宋体" w:hAnsi="宋体" w:eastAsia="宋体" w:cs="宋体"/>
          <w:color w:val="auto"/>
          <w:sz w:val="24"/>
          <w:szCs w:val="24"/>
          <w:highlight w:val="none"/>
          <w:lang w:val="en-US" w:eastAsia="zh-CN"/>
        </w:rPr>
        <w:t>、资金来源：院内自筹资金</w:t>
      </w:r>
      <w:r>
        <w:rPr>
          <w:rFonts w:hint="eastAsia" w:ascii="宋体" w:hAnsi="宋体" w:cs="宋体"/>
          <w:color w:val="auto"/>
          <w:sz w:val="24"/>
          <w:szCs w:val="24"/>
          <w:highlight w:val="none"/>
          <w:lang w:val="en-US" w:eastAsia="zh-CN"/>
        </w:rPr>
        <w:t>。</w:t>
      </w:r>
    </w:p>
    <w:p w14:paraId="093791A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w:t>
      </w:r>
      <w:r>
        <w:rPr>
          <w:rFonts w:hint="eastAsia" w:ascii="宋体" w:hAnsi="宋体" w:eastAsia="宋体" w:cs="宋体"/>
          <w:b/>
          <w:bCs/>
          <w:color w:val="auto"/>
          <w:sz w:val="24"/>
          <w:szCs w:val="24"/>
          <w:highlight w:val="none"/>
          <w:lang w:val="en-US" w:eastAsia="zh-CN"/>
        </w:rPr>
        <w:t>项目内容</w:t>
      </w:r>
    </w:p>
    <w:tbl>
      <w:tblPr>
        <w:tblStyle w:val="8"/>
        <w:tblW w:w="862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2"/>
        <w:gridCol w:w="3107"/>
        <w:gridCol w:w="851"/>
        <w:gridCol w:w="890"/>
        <w:gridCol w:w="779"/>
        <w:gridCol w:w="1114"/>
        <w:gridCol w:w="1133"/>
      </w:tblGrid>
      <w:tr w14:paraId="5391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D3B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序号</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C724B">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设备名称</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AC64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规格</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D4A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单位</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902B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数量</w:t>
            </w:r>
          </w:p>
        </w:tc>
        <w:tc>
          <w:tcPr>
            <w:tcW w:w="11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923A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w:t>
            </w:r>
          </w:p>
          <w:p w14:paraId="06278B7B">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（元）</w:t>
            </w:r>
          </w:p>
        </w:tc>
        <w:tc>
          <w:tcPr>
            <w:tcW w:w="113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D170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单价最高限价（元）</w:t>
            </w:r>
          </w:p>
        </w:tc>
      </w:tr>
      <w:tr w14:paraId="59E62A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F4FFA">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83EE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9311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B1B3F">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74215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15</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3CBB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8700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C95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8700</w:t>
            </w:r>
          </w:p>
        </w:tc>
      </w:tr>
      <w:tr w14:paraId="46633E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C4C1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3E15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E0F94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10</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D2217">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2FE1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9861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7500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587C3">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7500</w:t>
            </w:r>
          </w:p>
        </w:tc>
      </w:tr>
      <w:tr w14:paraId="28AB8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B3963">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76DFD">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七氟丙烷气瓶检测及补充药剂</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F0F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w:t>
            </w:r>
            <w:r>
              <w:rPr>
                <w:rFonts w:hint="eastAsia" w:ascii="宋体" w:hAnsi="宋体" w:eastAsia="宋体" w:cs="宋体"/>
                <w:b w:val="0"/>
                <w:bCs w:val="0"/>
                <w:color w:val="auto"/>
                <w:sz w:val="24"/>
                <w:szCs w:val="24"/>
                <w:highlight w:val="none"/>
                <w:lang w:val="en-US" w:eastAsia="zh-CN"/>
              </w:rPr>
              <w:t>0L</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5665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瓶</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F8925">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15BC8">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6500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5D6F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6500</w:t>
            </w:r>
          </w:p>
        </w:tc>
      </w:tr>
      <w:tr w14:paraId="3F0AD2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75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2F19AA">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4</w:t>
            </w:r>
          </w:p>
        </w:tc>
        <w:tc>
          <w:tcPr>
            <w:tcW w:w="310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0DFBC">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热气溶胶更换</w:t>
            </w:r>
          </w:p>
        </w:tc>
        <w:tc>
          <w:tcPr>
            <w:tcW w:w="85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D7146">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10KG</w:t>
            </w:r>
          </w:p>
        </w:tc>
        <w:tc>
          <w:tcPr>
            <w:tcW w:w="89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C968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套</w:t>
            </w:r>
          </w:p>
        </w:tc>
        <w:tc>
          <w:tcPr>
            <w:tcW w:w="77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88BB4">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p>
        </w:tc>
        <w:tc>
          <w:tcPr>
            <w:tcW w:w="11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49731">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default"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c>
          <w:tcPr>
            <w:tcW w:w="11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98828">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center"/>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5000</w:t>
            </w:r>
          </w:p>
        </w:tc>
      </w:tr>
      <w:tr w14:paraId="16FE3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8626" w:type="dxa"/>
            <w:gridSpan w:val="7"/>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D4290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jc w:val="left"/>
              <w:textAlignment w:val="auto"/>
              <w:outlineLvl w:val="1"/>
              <w:rPr>
                <w:rFonts w:hint="eastAsia" w:ascii="宋体" w:hAnsi="宋体" w:cs="宋体"/>
                <w:b w:val="0"/>
                <w:bCs w:val="0"/>
                <w:color w:val="auto"/>
                <w:sz w:val="24"/>
                <w:szCs w:val="24"/>
                <w:highlight w:val="none"/>
                <w:lang w:val="en-US" w:eastAsia="zh-CN"/>
              </w:rPr>
            </w:pPr>
            <w:r>
              <w:rPr>
                <w:rFonts w:hint="eastAsia" w:asciiTheme="minorEastAsia" w:hAnsiTheme="minorEastAsia" w:eastAsiaTheme="minorEastAsia" w:cstheme="minorEastAsia"/>
                <w:b/>
                <w:bCs/>
                <w:color w:val="auto"/>
                <w:sz w:val="24"/>
                <w:szCs w:val="24"/>
                <w:highlight w:val="none"/>
              </w:rPr>
              <w:t>本</w:t>
            </w:r>
            <w:r>
              <w:rPr>
                <w:rFonts w:hint="eastAsia" w:asciiTheme="minorEastAsia" w:hAnsiTheme="minorEastAsia" w:eastAsiaTheme="minorEastAsia" w:cstheme="minorEastAsia"/>
                <w:b/>
                <w:bCs/>
                <w:color w:val="auto"/>
                <w:sz w:val="24"/>
                <w:szCs w:val="24"/>
                <w:highlight w:val="none"/>
                <w:lang w:val="en-US" w:eastAsia="zh-CN"/>
              </w:rPr>
              <w:t>项目</w:t>
            </w:r>
            <w:r>
              <w:rPr>
                <w:rFonts w:hint="eastAsia" w:asciiTheme="minorEastAsia" w:hAnsiTheme="minorEastAsia" w:eastAsiaTheme="minorEastAsia" w:cstheme="minorEastAsia"/>
                <w:b/>
                <w:bCs/>
                <w:color w:val="auto"/>
                <w:sz w:val="24"/>
                <w:szCs w:val="24"/>
                <w:highlight w:val="none"/>
              </w:rPr>
              <w:t>采用总价包干，所报价格应包含本项目所产生的一切费用。</w:t>
            </w:r>
            <w:r>
              <w:rPr>
                <w:rFonts w:hint="eastAsia" w:asciiTheme="minorEastAsia" w:hAnsiTheme="minorEastAsia" w:eastAsiaTheme="minorEastAsia" w:cstheme="minorEastAsia"/>
                <w:b/>
                <w:bCs/>
                <w:color w:val="auto"/>
                <w:sz w:val="24"/>
                <w:szCs w:val="24"/>
                <w:highlight w:val="none"/>
                <w:lang w:val="en-US" w:eastAsia="zh-CN"/>
              </w:rPr>
              <w:t>供应商</w:t>
            </w:r>
            <w:r>
              <w:rPr>
                <w:rFonts w:hint="eastAsia" w:asciiTheme="minorEastAsia" w:hAnsiTheme="minorEastAsia" w:eastAsiaTheme="minorEastAsia" w:cstheme="minorEastAsia"/>
                <w:b/>
                <w:bCs/>
                <w:color w:val="auto"/>
                <w:sz w:val="24"/>
                <w:szCs w:val="24"/>
                <w:highlight w:val="none"/>
              </w:rPr>
              <w:t>在进行分项报价时，应详细列</w:t>
            </w:r>
            <w:r>
              <w:rPr>
                <w:rFonts w:hint="eastAsia" w:asciiTheme="minorEastAsia" w:hAnsiTheme="minorEastAsia" w:eastAsiaTheme="minorEastAsia" w:cstheme="minorEastAsia"/>
                <w:b/>
                <w:bCs/>
                <w:color w:val="auto"/>
                <w:sz w:val="24"/>
                <w:szCs w:val="24"/>
                <w:highlight w:val="none"/>
                <w:lang w:val="en-US" w:eastAsia="zh-CN"/>
              </w:rPr>
              <w:t>下列清单，</w:t>
            </w:r>
            <w:r>
              <w:rPr>
                <w:rFonts w:hint="eastAsia" w:asciiTheme="minorEastAsia" w:hAnsiTheme="minorEastAsia" w:eastAsiaTheme="minorEastAsia" w:cstheme="minorEastAsia"/>
                <w:b/>
                <w:bCs/>
                <w:color w:val="auto"/>
                <w:sz w:val="24"/>
                <w:szCs w:val="24"/>
                <w:highlight w:val="none"/>
              </w:rPr>
              <w:t>在进行报价时，单项不得超过上述</w:t>
            </w:r>
            <w:r>
              <w:rPr>
                <w:rFonts w:hint="eastAsia" w:asciiTheme="minorEastAsia" w:hAnsiTheme="minorEastAsia" w:eastAsiaTheme="minorEastAsia" w:cstheme="minorEastAsia"/>
                <w:b/>
                <w:bCs/>
                <w:color w:val="auto"/>
                <w:sz w:val="24"/>
                <w:szCs w:val="24"/>
                <w:highlight w:val="none"/>
                <w:lang w:val="en-US" w:eastAsia="zh-CN"/>
              </w:rPr>
              <w:t>清单</w:t>
            </w:r>
            <w:r>
              <w:rPr>
                <w:rFonts w:hint="eastAsia" w:asciiTheme="minorEastAsia" w:hAnsiTheme="minorEastAsia" w:eastAsiaTheme="minorEastAsia" w:cstheme="minorEastAsia"/>
                <w:b/>
                <w:bCs/>
                <w:color w:val="auto"/>
                <w:sz w:val="24"/>
                <w:szCs w:val="24"/>
                <w:highlight w:val="none"/>
              </w:rPr>
              <w:t>内列明的单价最高限价</w:t>
            </w:r>
            <w:r>
              <w:rPr>
                <w:rFonts w:hint="eastAsia" w:asciiTheme="minorEastAsia" w:hAnsiTheme="minorEastAsia" w:eastAsiaTheme="minorEastAsia" w:cstheme="minorEastAsia"/>
                <w:b/>
                <w:bCs/>
                <w:color w:val="auto"/>
                <w:sz w:val="24"/>
                <w:szCs w:val="24"/>
                <w:highlight w:val="none"/>
                <w:lang w:val="en-US" w:eastAsia="zh-CN"/>
              </w:rPr>
              <w:t>。</w:t>
            </w:r>
            <w:r>
              <w:rPr>
                <w:rFonts w:hint="eastAsia" w:ascii="宋体" w:hAnsi="宋体" w:cs="宋体"/>
                <w:b/>
                <w:bCs/>
                <w:color w:val="auto"/>
                <w:sz w:val="24"/>
                <w:szCs w:val="24"/>
                <w:highlight w:val="none"/>
                <w:vertAlign w:val="baseline"/>
                <w:lang w:val="en-US" w:eastAsia="zh-CN"/>
              </w:rPr>
              <w:t>单价报价超过单价最高限</w:t>
            </w:r>
            <w:r>
              <w:rPr>
                <w:rFonts w:hint="eastAsia" w:ascii="宋体" w:hAnsi="宋体" w:eastAsia="宋体" w:cs="宋体"/>
                <w:b/>
                <w:bCs/>
                <w:color w:val="auto"/>
                <w:sz w:val="24"/>
                <w:szCs w:val="24"/>
                <w:highlight w:val="none"/>
                <w:vertAlign w:val="baseline"/>
                <w:lang w:val="en-US" w:eastAsia="zh-CN"/>
              </w:rPr>
              <w:t>价，视为无效响应。</w:t>
            </w:r>
          </w:p>
        </w:tc>
      </w:tr>
    </w:tbl>
    <w:p w14:paraId="310CE8F2">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val="0"/>
          <w:bCs w:val="0"/>
          <w:color w:val="auto"/>
          <w:sz w:val="24"/>
          <w:szCs w:val="24"/>
          <w:highlight w:val="none"/>
          <w:lang w:val="en-US" w:eastAsia="zh-CN"/>
        </w:rPr>
      </w:pPr>
    </w:p>
    <w:p w14:paraId="09011529">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三、</w:t>
      </w:r>
      <w:r>
        <w:rPr>
          <w:rFonts w:hint="eastAsia" w:ascii="宋体" w:hAnsi="宋体" w:eastAsia="宋体" w:cs="宋体"/>
          <w:b/>
          <w:bCs/>
          <w:color w:val="auto"/>
          <w:sz w:val="24"/>
          <w:szCs w:val="24"/>
          <w:highlight w:val="none"/>
          <w:lang w:val="en-US" w:eastAsia="zh-CN"/>
        </w:rPr>
        <w:t>质量标准</w:t>
      </w:r>
    </w:p>
    <w:p w14:paraId="2C608ADE">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保证提供的货物必须为正规渠道销售的货物，并完全符合国家、行业标准以及质量、规格和性能要求。</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应保证所提供的货物经正确安装、正常使用和保养在其使用寿命期内具有满意的性能。在货物保修期内，</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应对由于货物的缺陷而给采购方造成的损失承担责任。</w:t>
      </w:r>
    </w:p>
    <w:p w14:paraId="16653C7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2、</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保证提供的货物不侵犯任何第三方的专利、商标及版权，否则</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须承担由此对第三方的专利、商标或版权的侵权责任并承担因此而发生的所有费用，并按采购方要求更换或予以退货。</w:t>
      </w:r>
    </w:p>
    <w:p w14:paraId="5337A3D9">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3、</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所提供的货物不得低于国家标准或行业标准。当国家标准、行业标准及采购方技术要求三者不一致时，以要求高者为准。</w:t>
      </w:r>
    </w:p>
    <w:p w14:paraId="4101B8CE">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四、</w:t>
      </w:r>
      <w:r>
        <w:rPr>
          <w:rFonts w:hint="eastAsia" w:ascii="宋体" w:hAnsi="宋体" w:eastAsia="宋体" w:cs="宋体"/>
          <w:b/>
          <w:bCs/>
          <w:color w:val="auto"/>
          <w:sz w:val="24"/>
          <w:szCs w:val="24"/>
          <w:highlight w:val="none"/>
          <w:lang w:val="en-US" w:eastAsia="zh-CN"/>
        </w:rPr>
        <w:t>质保期</w:t>
      </w:r>
    </w:p>
    <w:p w14:paraId="00E2754B">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保修期为验收合格签字之日起开始计算，免费保修1年。如因货物安装原因导致的返修，</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应立即无条件</w:t>
      </w:r>
      <w:r>
        <w:rPr>
          <w:rFonts w:hint="eastAsia" w:ascii="宋体" w:hAnsi="宋体" w:cs="宋体"/>
          <w:b w:val="0"/>
          <w:bCs w:val="0"/>
          <w:color w:val="auto"/>
          <w:sz w:val="24"/>
          <w:szCs w:val="24"/>
          <w:highlight w:val="none"/>
          <w:lang w:val="en-US" w:eastAsia="zh-CN"/>
        </w:rPr>
        <w:t>地</w:t>
      </w:r>
      <w:r>
        <w:rPr>
          <w:rFonts w:hint="eastAsia" w:ascii="宋体" w:hAnsi="宋体" w:eastAsia="宋体" w:cs="宋体"/>
          <w:b w:val="0"/>
          <w:bCs w:val="0"/>
          <w:color w:val="auto"/>
          <w:sz w:val="24"/>
          <w:szCs w:val="24"/>
          <w:highlight w:val="none"/>
          <w:lang w:val="en-US" w:eastAsia="zh-CN"/>
        </w:rPr>
        <w:t>给予维修，采购方不再为此向</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支付费用。如因采购方人为损坏的情况下，采购方需自行购买其损坏配件。</w:t>
      </w:r>
    </w:p>
    <w:p w14:paraId="77A236A0">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eastAsia"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lang w:val="en-US" w:eastAsia="zh-CN"/>
        </w:rPr>
        <w:t>其他要求</w:t>
      </w:r>
    </w:p>
    <w:p w14:paraId="30DD4E3D">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1、成交供应商</w:t>
      </w:r>
      <w:r>
        <w:rPr>
          <w:rFonts w:hint="eastAsia" w:ascii="宋体" w:hAnsi="宋体" w:eastAsia="宋体" w:cs="宋体"/>
          <w:b w:val="0"/>
          <w:bCs w:val="0"/>
          <w:color w:val="auto"/>
          <w:sz w:val="24"/>
          <w:szCs w:val="24"/>
          <w:highlight w:val="none"/>
          <w:lang w:val="en-US" w:eastAsia="zh-CN"/>
        </w:rPr>
        <w:t>在设施拆装或检测过程中应注意避免或减少对正常的医疗工作秩序的影响。</w:t>
      </w:r>
    </w:p>
    <w:p w14:paraId="2D157E9C">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2、成交供应商</w:t>
      </w:r>
      <w:r>
        <w:rPr>
          <w:rFonts w:hint="eastAsia" w:ascii="宋体" w:hAnsi="宋体" w:eastAsia="宋体" w:cs="宋体"/>
          <w:b w:val="0"/>
          <w:bCs w:val="0"/>
          <w:color w:val="auto"/>
          <w:sz w:val="24"/>
          <w:szCs w:val="24"/>
          <w:highlight w:val="none"/>
          <w:lang w:val="en-US" w:eastAsia="zh-CN"/>
        </w:rPr>
        <w:t>必须自行负责材料运输，装卸，保管等。</w:t>
      </w:r>
    </w:p>
    <w:p w14:paraId="692CFFB7">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3、成交供应商</w:t>
      </w:r>
      <w:r>
        <w:rPr>
          <w:rFonts w:hint="eastAsia" w:ascii="宋体" w:hAnsi="宋体" w:eastAsia="宋体" w:cs="宋体"/>
          <w:b w:val="0"/>
          <w:bCs w:val="0"/>
          <w:color w:val="auto"/>
          <w:sz w:val="24"/>
          <w:szCs w:val="24"/>
          <w:highlight w:val="none"/>
          <w:lang w:val="en-US" w:eastAsia="zh-CN"/>
        </w:rPr>
        <w:t>工作人员必须遵守采购方的各项规章制度，服从采购方的管理，做到文明安全作业，对在施工中产生的垃圾及时清运出场，做到工完场清。</w:t>
      </w:r>
    </w:p>
    <w:p w14:paraId="0DAF444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4、</w:t>
      </w:r>
      <w:r>
        <w:rPr>
          <w:rFonts w:hint="eastAsia" w:ascii="宋体" w:hAnsi="宋体" w:eastAsia="宋体" w:cs="宋体"/>
          <w:b w:val="0"/>
          <w:bCs w:val="0"/>
          <w:color w:val="auto"/>
          <w:sz w:val="24"/>
          <w:szCs w:val="24"/>
          <w:highlight w:val="none"/>
          <w:lang w:val="en-US" w:eastAsia="zh-CN"/>
        </w:rPr>
        <w:t>在设施拆装及检测等过程中，如果由于</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自身原因造成损坏的一切设施物品均需照价赔偿或复原。</w:t>
      </w:r>
    </w:p>
    <w:p w14:paraId="2980720F">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5、</w:t>
      </w:r>
      <w:r>
        <w:rPr>
          <w:rFonts w:hint="eastAsia" w:ascii="宋体" w:hAnsi="宋体" w:eastAsia="宋体" w:cs="宋体"/>
          <w:b w:val="0"/>
          <w:bCs w:val="0"/>
          <w:color w:val="auto"/>
          <w:sz w:val="24"/>
          <w:szCs w:val="24"/>
          <w:highlight w:val="none"/>
          <w:lang w:val="en-US" w:eastAsia="zh-CN"/>
        </w:rPr>
        <w:t>因</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原因造成质量不合格，</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应在院方规定的时间无偿返工，达到质量验收标准。</w:t>
      </w:r>
    </w:p>
    <w:p w14:paraId="77661C7A">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eastAsia="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6、</w:t>
      </w:r>
      <w:r>
        <w:rPr>
          <w:rFonts w:hint="eastAsia" w:ascii="宋体" w:hAnsi="宋体" w:eastAsia="宋体" w:cs="宋体"/>
          <w:b w:val="0"/>
          <w:bCs w:val="0"/>
          <w:color w:val="auto"/>
          <w:sz w:val="24"/>
          <w:szCs w:val="24"/>
          <w:highlight w:val="none"/>
          <w:lang w:val="en-US" w:eastAsia="zh-CN"/>
        </w:rPr>
        <w:t>在拆装及检测过程中，</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人员所发生的一切安全事故以及造成的经济损失和法律责任，由</w:t>
      </w:r>
      <w:r>
        <w:rPr>
          <w:rFonts w:hint="eastAsia" w:ascii="宋体" w:hAnsi="宋体" w:cs="宋体"/>
          <w:b w:val="0"/>
          <w:bCs w:val="0"/>
          <w:color w:val="auto"/>
          <w:sz w:val="24"/>
          <w:szCs w:val="24"/>
          <w:highlight w:val="none"/>
          <w:lang w:val="en-US" w:eastAsia="zh-CN"/>
        </w:rPr>
        <w:t>成交供应商</w:t>
      </w:r>
      <w:r>
        <w:rPr>
          <w:rFonts w:hint="eastAsia" w:ascii="宋体" w:hAnsi="宋体" w:eastAsia="宋体" w:cs="宋体"/>
          <w:b w:val="0"/>
          <w:bCs w:val="0"/>
          <w:color w:val="auto"/>
          <w:sz w:val="24"/>
          <w:szCs w:val="24"/>
          <w:highlight w:val="none"/>
          <w:lang w:val="en-US" w:eastAsia="zh-CN"/>
        </w:rPr>
        <w:t>自行承担</w:t>
      </w:r>
      <w:r>
        <w:rPr>
          <w:rFonts w:hint="eastAsia" w:ascii="宋体" w:hAnsi="宋体" w:cs="宋体"/>
          <w:b w:val="0"/>
          <w:bCs w:val="0"/>
          <w:color w:val="auto"/>
          <w:sz w:val="24"/>
          <w:szCs w:val="24"/>
          <w:highlight w:val="none"/>
          <w:lang w:val="en-US" w:eastAsia="zh-CN"/>
        </w:rPr>
        <w:t>。</w:t>
      </w:r>
    </w:p>
    <w:p w14:paraId="0F590271">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7、成交供应商应做好相应的安全防护工作，涉及特种作业的，服务人员具备特种作 业许可证、技能和经验，否则由此引发的一切安全事故责任及费用均由投标人自行承担。</w:t>
      </w:r>
    </w:p>
    <w:p w14:paraId="2CB890A5">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Fonts w:hint="eastAsia" w:ascii="宋体" w:hAnsi="宋体" w:cs="宋体"/>
          <w:b w:val="0"/>
          <w:bCs w:val="0"/>
          <w:color w:val="auto"/>
          <w:sz w:val="24"/>
          <w:szCs w:val="24"/>
          <w:highlight w:val="none"/>
          <w:lang w:val="en-US" w:eastAsia="zh-CN"/>
        </w:rPr>
      </w:pPr>
      <w:r>
        <w:rPr>
          <w:rFonts w:hint="eastAsia" w:ascii="宋体" w:hAnsi="宋体" w:cs="宋体"/>
          <w:b w:val="0"/>
          <w:bCs w:val="0"/>
          <w:color w:val="auto"/>
          <w:sz w:val="24"/>
          <w:szCs w:val="24"/>
          <w:highlight w:val="none"/>
          <w:lang w:val="en-US" w:eastAsia="zh-CN"/>
        </w:rPr>
        <w:t xml:space="preserve">8、气瓶检验完毕后应确保瓶身相关标识清晰、完整、不能被覆盖； </w:t>
      </w:r>
    </w:p>
    <w:p w14:paraId="067203B4">
      <w:pPr>
        <w:pStyle w:val="11"/>
        <w:keepNext w:val="0"/>
        <w:keepLines w:val="0"/>
        <w:pageBreakBefore w:val="0"/>
        <w:widowControl w:val="0"/>
        <w:kinsoku/>
        <w:wordWrap/>
        <w:overflowPunct/>
        <w:topLinePunct w:val="0"/>
        <w:autoSpaceDE/>
        <w:autoSpaceDN/>
        <w:bidi w:val="0"/>
        <w:adjustRightInd/>
        <w:spacing w:line="360" w:lineRule="auto"/>
        <w:ind w:left="0" w:leftChars="0" w:firstLine="480" w:firstLineChars="200"/>
        <w:textAlignment w:val="auto"/>
        <w:outlineLvl w:val="1"/>
        <w:rPr>
          <w:rStyle w:val="12"/>
          <w:color w:val="auto"/>
          <w:highlight w:val="none"/>
        </w:rPr>
      </w:pPr>
      <w:r>
        <w:rPr>
          <w:rFonts w:hint="eastAsia" w:ascii="宋体" w:hAnsi="宋体" w:cs="宋体"/>
          <w:b w:val="0"/>
          <w:bCs w:val="0"/>
          <w:color w:val="auto"/>
          <w:sz w:val="24"/>
          <w:szCs w:val="24"/>
          <w:highlight w:val="none"/>
          <w:lang w:val="en-US" w:eastAsia="zh-CN"/>
        </w:rPr>
        <w:t>9、符合国家相关技术规范要求，并对充装后的进行复检</w:t>
      </w:r>
      <w:r>
        <w:rPr>
          <w:rFonts w:hint="eastAsia" w:ascii="宋体" w:hAnsi="宋体" w:eastAsia="宋体" w:cs="宋体"/>
          <w:b w:val="0"/>
          <w:bCs w:val="0"/>
          <w:color w:val="auto"/>
          <w:sz w:val="24"/>
          <w:szCs w:val="24"/>
          <w:highlight w:val="none"/>
          <w:lang w:val="en-US" w:eastAsia="zh-CN"/>
        </w:rPr>
        <w:t>。</w:t>
      </w:r>
    </w:p>
    <w:p w14:paraId="7CEB0F6D">
      <w:pPr>
        <w:pStyle w:val="11"/>
        <w:keepNext w:val="0"/>
        <w:keepLines w:val="0"/>
        <w:pageBreakBefore w:val="0"/>
        <w:widowControl w:val="0"/>
        <w:kinsoku/>
        <w:wordWrap/>
        <w:overflowPunct/>
        <w:topLinePunct w:val="0"/>
        <w:autoSpaceDE/>
        <w:autoSpaceDN/>
        <w:bidi w:val="0"/>
        <w:adjustRightInd/>
        <w:spacing w:line="360" w:lineRule="auto"/>
        <w:ind w:left="0" w:leftChars="0" w:firstLine="0" w:firstLineChars="0"/>
        <w:textAlignment w:val="auto"/>
        <w:outlineLvl w:val="1"/>
        <w:rPr>
          <w:rFonts w:hint="default"/>
          <w:color w:val="auto"/>
          <w:highlight w:val="none"/>
          <w:lang w:val="en-US" w:eastAsia="zh-CN"/>
        </w:rPr>
      </w:pPr>
      <w:r>
        <w:rPr>
          <w:rFonts w:hint="eastAsia" w:ascii="宋体" w:hAnsi="宋体" w:cs="宋体"/>
          <w:b/>
          <w:bCs/>
          <w:color w:val="auto"/>
          <w:sz w:val="24"/>
          <w:szCs w:val="24"/>
          <w:highlight w:val="none"/>
          <w:lang w:val="en-US" w:eastAsia="zh-CN"/>
        </w:rPr>
        <w:t>六、商务要求</w:t>
      </w:r>
    </w:p>
    <w:p w14:paraId="78CB6E6B">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default" w:ascii="宋体" w:hAnsi="宋体" w:eastAsia="宋体" w:cs="宋体"/>
          <w:color w:val="auto"/>
          <w:sz w:val="24"/>
          <w:szCs w:val="24"/>
          <w:highlight w:val="none"/>
          <w:lang w:val="en-US" w:eastAsia="zh-CN"/>
        </w:rPr>
        <w:t>、验收方式：由院方组织有关部门进行验收，</w:t>
      </w:r>
      <w:r>
        <w:rPr>
          <w:rFonts w:hint="eastAsia" w:ascii="宋体" w:hAnsi="宋体" w:cs="宋体"/>
          <w:color w:val="auto"/>
          <w:sz w:val="24"/>
          <w:szCs w:val="24"/>
          <w:highlight w:val="none"/>
          <w:lang w:val="en-US" w:eastAsia="zh-CN"/>
        </w:rPr>
        <w:t>成交供应商</w:t>
      </w:r>
      <w:r>
        <w:rPr>
          <w:rFonts w:hint="default" w:ascii="宋体" w:hAnsi="宋体" w:eastAsia="宋体" w:cs="宋体"/>
          <w:color w:val="auto"/>
          <w:sz w:val="24"/>
          <w:szCs w:val="24"/>
          <w:highlight w:val="none"/>
          <w:lang w:val="en-US" w:eastAsia="zh-CN"/>
        </w:rPr>
        <w:t>须派相关负责人按院方指定地点现场共同验收。</w:t>
      </w:r>
    </w:p>
    <w:p w14:paraId="69405A29">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color w:val="auto"/>
          <w:highlight w:val="none"/>
          <w:lang w:val="en-US" w:eastAsia="zh-CN"/>
        </w:rPr>
      </w:pPr>
      <w:r>
        <w:rPr>
          <w:rFonts w:hint="eastAsia" w:ascii="宋体" w:hAnsi="宋体" w:cs="宋体"/>
          <w:color w:val="auto"/>
          <w:sz w:val="24"/>
          <w:szCs w:val="24"/>
          <w:highlight w:val="none"/>
          <w:lang w:val="en-US" w:eastAsia="zh-CN"/>
        </w:rPr>
        <w:t>2</w:t>
      </w:r>
      <w:r>
        <w:rPr>
          <w:rFonts w:hint="default" w:ascii="宋体" w:hAnsi="宋体" w:eastAsia="宋体" w:cs="宋体"/>
          <w:color w:val="auto"/>
          <w:sz w:val="24"/>
          <w:szCs w:val="24"/>
          <w:highlight w:val="none"/>
          <w:lang w:val="en-US" w:eastAsia="zh-CN"/>
        </w:rPr>
        <w:t>、结算方式：按合同约定方式付款</w:t>
      </w:r>
      <w:r>
        <w:rPr>
          <w:rFonts w:hint="eastAsia" w:ascii="宋体" w:hAnsi="宋体" w:cs="宋体"/>
          <w:color w:val="auto"/>
          <w:sz w:val="24"/>
          <w:szCs w:val="24"/>
          <w:highlight w:val="none"/>
          <w:lang w:val="en-US" w:eastAsia="zh-CN"/>
        </w:rPr>
        <w:t>。</w:t>
      </w:r>
    </w:p>
    <w:p w14:paraId="51D21358">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w:t>
      </w:r>
      <w:r>
        <w:rPr>
          <w:rFonts w:hint="eastAsia"/>
          <w:color w:val="auto"/>
          <w:highlight w:val="none"/>
        </w:rPr>
        <w:t>合同履行期限</w:t>
      </w:r>
      <w:r>
        <w:rPr>
          <w:rFonts w:hint="eastAsia"/>
          <w:color w:val="auto"/>
          <w:highlight w:val="none"/>
          <w:lang w:eastAsia="zh-CN"/>
        </w:rPr>
        <w:t>（</w:t>
      </w:r>
      <w:r>
        <w:rPr>
          <w:rFonts w:hint="eastAsia"/>
          <w:color w:val="auto"/>
          <w:highlight w:val="none"/>
          <w:lang w:val="en-US" w:eastAsia="zh-CN"/>
        </w:rPr>
        <w:t>交付期</w:t>
      </w:r>
      <w:r>
        <w:rPr>
          <w:rFonts w:hint="eastAsia"/>
          <w:color w:val="auto"/>
          <w:highlight w:val="none"/>
          <w:lang w:eastAsia="zh-CN"/>
        </w:rPr>
        <w:t>）</w:t>
      </w:r>
      <w:r>
        <w:rPr>
          <w:rFonts w:hint="eastAsia"/>
          <w:color w:val="auto"/>
          <w:highlight w:val="none"/>
        </w:rPr>
        <w:t>：</w:t>
      </w:r>
      <w:r>
        <w:rPr>
          <w:rFonts w:hint="eastAsia"/>
          <w:color w:val="auto"/>
          <w:highlight w:val="none"/>
          <w:lang w:eastAsia="zh-CN"/>
        </w:rPr>
        <w:t>自合同签订生效之日起</w:t>
      </w:r>
      <w:r>
        <w:rPr>
          <w:rFonts w:hint="eastAsia"/>
          <w:color w:val="auto"/>
          <w:highlight w:val="none"/>
          <w:lang w:val="en-US" w:eastAsia="zh-CN"/>
        </w:rPr>
        <w:t>30天内交付</w:t>
      </w:r>
      <w:r>
        <w:rPr>
          <w:rFonts w:hint="default" w:ascii="宋体" w:hAnsi="宋体" w:eastAsia="宋体" w:cs="宋体"/>
          <w:color w:val="auto"/>
          <w:sz w:val="24"/>
          <w:szCs w:val="24"/>
          <w:highlight w:val="none"/>
          <w:lang w:val="en-US" w:eastAsia="zh-CN"/>
        </w:rPr>
        <w:t>。</w:t>
      </w:r>
    </w:p>
    <w:p w14:paraId="3AA4F91A">
      <w:pPr>
        <w:keepNext w:val="0"/>
        <w:keepLines w:val="0"/>
        <w:pageBreakBefore w:val="0"/>
        <w:widowControl w:val="0"/>
        <w:kinsoku/>
        <w:wordWrap/>
        <w:overflowPunct/>
        <w:topLinePunct w:val="0"/>
        <w:autoSpaceDE/>
        <w:autoSpaceDN/>
        <w:bidi w:val="0"/>
        <w:spacing w:line="360" w:lineRule="auto"/>
        <w:ind w:firstLine="480" w:firstLineChars="200"/>
        <w:jc w:val="left"/>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lang w:val="en-US" w:eastAsia="zh-CN"/>
        </w:rPr>
        <w:t>、</w:t>
      </w:r>
      <w:r>
        <w:rPr>
          <w:rFonts w:hint="eastAsia" w:ascii="宋体" w:hAnsi="宋体" w:eastAsia="宋体" w:cs="宋体"/>
          <w:b w:val="0"/>
          <w:bCs w:val="0"/>
          <w:color w:val="auto"/>
          <w:sz w:val="24"/>
          <w:szCs w:val="24"/>
          <w:highlight w:val="none"/>
          <w:lang w:val="en-US" w:eastAsia="zh-CN"/>
        </w:rPr>
        <w:t>服务地点：采购人指定地点。</w:t>
      </w:r>
    </w:p>
    <w:p w14:paraId="27B1B74C">
      <w:pPr>
        <w:keepNext w:val="0"/>
        <w:keepLines w:val="0"/>
        <w:pageBreakBefore w:val="0"/>
        <w:kinsoku/>
        <w:wordWrap/>
        <w:overflowPunct/>
        <w:topLinePunct w:val="0"/>
        <w:autoSpaceDE/>
        <w:autoSpaceDN/>
        <w:bidi w:val="0"/>
        <w:spacing w:line="440" w:lineRule="exact"/>
        <w:textAlignment w:val="auto"/>
        <w:rPr>
          <w:rFonts w:hint="default"/>
          <w:color w:val="auto"/>
          <w:lang w:val="en-US"/>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657E3B"/>
    <w:rsid w:val="01C62FA8"/>
    <w:rsid w:val="18024016"/>
    <w:rsid w:val="217951B9"/>
    <w:rsid w:val="76657E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360" w:lineRule="auto"/>
      <w:ind w:firstLine="602" w:firstLineChars="200"/>
      <w:jc w:val="both"/>
    </w:pPr>
    <w:rPr>
      <w:rFonts w:ascii="Times New Roman" w:hAnsi="Times New Roman" w:eastAsia="宋体" w:cs="Times New Roman"/>
      <w:kern w:val="2"/>
      <w:sz w:val="24"/>
      <w:szCs w:val="24"/>
      <w:lang w:val="en-US" w:eastAsia="zh-CN" w:bidi="ar-SA"/>
    </w:rPr>
  </w:style>
  <w:style w:type="paragraph" w:styleId="3">
    <w:name w:val="heading 1"/>
    <w:basedOn w:val="1"/>
    <w:next w:val="1"/>
    <w:link w:val="12"/>
    <w:qFormat/>
    <w:uiPriority w:val="0"/>
    <w:pPr>
      <w:keepNext/>
      <w:spacing w:before="240" w:after="60" w:line="240" w:lineRule="auto"/>
      <w:jc w:val="center"/>
      <w:outlineLvl w:val="0"/>
    </w:pPr>
    <w:rPr>
      <w:b/>
      <w:color w:val="000000"/>
      <w:sz w:val="32"/>
    </w:rPr>
  </w:style>
  <w:style w:type="paragraph" w:styleId="2">
    <w:name w:val="heading 2"/>
    <w:basedOn w:val="1"/>
    <w:next w:val="1"/>
    <w:qFormat/>
    <w:uiPriority w:val="9"/>
    <w:pPr>
      <w:keepNext/>
      <w:keepLines/>
      <w:spacing w:before="260" w:after="260"/>
      <w:jc w:val="center"/>
      <w:outlineLvl w:val="1"/>
    </w:pPr>
    <w:rPr>
      <w:rFonts w:ascii="Arial" w:hAnsi="Arial" w:eastAsia="黑体"/>
      <w:b/>
      <w:bCs/>
      <w:kern w:val="0"/>
      <w:sz w:val="32"/>
      <w:szCs w:val="32"/>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4">
    <w:name w:val="Body Text"/>
    <w:basedOn w:val="1"/>
    <w:next w:val="5"/>
    <w:qFormat/>
    <w:uiPriority w:val="0"/>
    <w:rPr>
      <w:rFonts w:eastAsia="黑体"/>
      <w:kern w:val="0"/>
      <w:sz w:val="36"/>
      <w:szCs w:val="36"/>
    </w:rPr>
  </w:style>
  <w:style w:type="paragraph" w:styleId="5">
    <w:name w:val="Date"/>
    <w:basedOn w:val="1"/>
    <w:next w:val="1"/>
    <w:qFormat/>
    <w:uiPriority w:val="0"/>
    <w:pPr>
      <w:ind w:left="2500" w:leftChars="2500"/>
    </w:pPr>
  </w:style>
  <w:style w:type="paragraph" w:styleId="6">
    <w:name w:val="Body Text Indent"/>
    <w:basedOn w:val="1"/>
    <w:next w:val="4"/>
    <w:qFormat/>
    <w:uiPriority w:val="0"/>
    <w:pPr>
      <w:spacing w:after="120"/>
      <w:ind w:left="420" w:leftChars="200"/>
    </w:pPr>
  </w:style>
  <w:style w:type="paragraph" w:styleId="7">
    <w:name w:val="Body Text First Indent 2"/>
    <w:basedOn w:val="6"/>
    <w:qFormat/>
    <w:uiPriority w:val="0"/>
  </w:style>
  <w:style w:type="table" w:styleId="9">
    <w:name w:val="Table Grid"/>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1">
    <w:name w:val="列出段落1"/>
    <w:basedOn w:val="1"/>
    <w:qFormat/>
    <w:uiPriority w:val="34"/>
    <w:pPr>
      <w:widowControl/>
      <w:spacing w:line="240" w:lineRule="auto"/>
      <w:ind w:firstLine="200"/>
      <w:jc w:val="left"/>
    </w:pPr>
    <w:rPr>
      <w:rFonts w:ascii="Calibri" w:hAnsi="Calibri"/>
      <w:kern w:val="0"/>
      <w:sz w:val="21"/>
      <w:szCs w:val="20"/>
    </w:rPr>
  </w:style>
  <w:style w:type="character" w:customStyle="1" w:styleId="12">
    <w:name w:val="标题 1 Char"/>
    <w:link w:val="3"/>
    <w:qFormat/>
    <w:uiPriority w:val="0"/>
    <w:rPr>
      <w:b/>
      <w:color w:val="000000"/>
      <w:sz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1255</Words>
  <Characters>1295</Characters>
  <Lines>0</Lines>
  <Paragraphs>0</Paragraphs>
  <TotalTime>0</TotalTime>
  <ScaleCrop>false</ScaleCrop>
  <LinksUpToDate>false</LinksUpToDate>
  <CharactersWithSpaces>1297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2025-06-23T07:31:00Z</dcterms:created>
  <dc:creator>gigabyte</dc:creator>
  <cp:lastModifiedBy>豆芽。</cp:lastModifiedBy>
  <dcterms:modified xsi:type="dcterms:W3CDTF">2025-08-04T05:26:07Z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89B4DD30E7094CB4871A65237037CB28_11</vt:lpwstr>
  </property>
  <property fmtid="{D5CDD505-2E9C-101B-9397-08002B2CF9AE}" pid="4" name="KSOTemplateDocerSaveRecord">
    <vt:lpwstr>eyJoZGlkIjoiZGQzYzVjMjZkYWE3ZGViYmNiOWYwZGFiZTZjYjViYzEiLCJ1c2VySWQiOiIyODA2MzkzMjAifQ==</vt:lpwstr>
  </property>
</Properties>
</file>