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8B1BD">
      <w:pPr>
        <w:pStyle w:val="3"/>
        <w:numPr>
          <w:ilvl w:val="0"/>
          <w:numId w:val="0"/>
        </w:numPr>
        <w:jc w:val="center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采购需求</w:t>
      </w:r>
    </w:p>
    <w:p w14:paraId="35E2D4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default" w:ascii="宋体" w:hAnsi="宋体" w:cs="宋体"/>
          <w:b/>
          <w:bCs/>
          <w:color w:val="auto"/>
          <w:kern w:val="44"/>
          <w:sz w:val="24"/>
          <w:szCs w:val="24"/>
          <w:highlight w:val="none"/>
          <w:lang w:val="en-US"/>
        </w:rPr>
      </w:pPr>
      <w:r>
        <w:rPr>
          <w:rFonts w:hint="eastAsia" w:ascii="宋体" w:hAnsi="宋体" w:cs="宋体"/>
          <w:b/>
          <w:color w:val="auto"/>
          <w:sz w:val="24"/>
          <w:szCs w:val="24"/>
          <w:highlight w:val="none"/>
          <w:lang w:val="en-US" w:eastAsia="zh-CN"/>
        </w:rPr>
        <w:t>一、项目概况</w:t>
      </w:r>
    </w:p>
    <w:p w14:paraId="231873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60" w:firstLineChars="15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采购单位：海南西部中心医院</w:t>
      </w:r>
    </w:p>
    <w:p w14:paraId="288E53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60" w:firstLineChars="150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项目名称：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海南西部中心医院购置口腔医学中心设备一批</w:t>
      </w:r>
    </w:p>
    <w:p w14:paraId="01BF5A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60" w:firstLineChars="150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项目地址：海南省儋州市白马井镇滨海二道6号</w:t>
      </w:r>
    </w:p>
    <w:p w14:paraId="5F9609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60" w:firstLineChars="15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4、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项目预算：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75.72万元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，超出采购预算（最高限价）的投标报价，按无效投标处理</w:t>
      </w:r>
    </w:p>
    <w:p w14:paraId="296817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60" w:firstLineChars="15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5、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资金来源：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财政性资金+自筹资金</w:t>
      </w:r>
    </w:p>
    <w:p w14:paraId="34BD3E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60" w:firstLineChars="15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6、采购清单</w:t>
      </w:r>
    </w:p>
    <w:tbl>
      <w:tblPr>
        <w:tblStyle w:val="9"/>
        <w:tblW w:w="9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3308"/>
        <w:gridCol w:w="852"/>
        <w:gridCol w:w="927"/>
        <w:gridCol w:w="1740"/>
        <w:gridCol w:w="1740"/>
      </w:tblGrid>
      <w:tr w14:paraId="77CA6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719" w:type="dxa"/>
            <w:vAlign w:val="center"/>
          </w:tcPr>
          <w:p w14:paraId="5F04B3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3308" w:type="dxa"/>
            <w:vAlign w:val="center"/>
          </w:tcPr>
          <w:p w14:paraId="0B6B0F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采购品目名称</w:t>
            </w:r>
          </w:p>
        </w:tc>
        <w:tc>
          <w:tcPr>
            <w:tcW w:w="852" w:type="dxa"/>
            <w:vAlign w:val="center"/>
          </w:tcPr>
          <w:p w14:paraId="4F594C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927" w:type="dxa"/>
            <w:vAlign w:val="center"/>
          </w:tcPr>
          <w:p w14:paraId="7428D8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1740" w:type="dxa"/>
            <w:vAlign w:val="center"/>
          </w:tcPr>
          <w:p w14:paraId="092CC7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单价最高限价（万元）</w:t>
            </w:r>
          </w:p>
        </w:tc>
        <w:tc>
          <w:tcPr>
            <w:tcW w:w="1740" w:type="dxa"/>
            <w:vAlign w:val="center"/>
          </w:tcPr>
          <w:p w14:paraId="3A5FD1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是否为核心产品</w:t>
            </w:r>
          </w:p>
        </w:tc>
      </w:tr>
      <w:tr w14:paraId="4DD25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719" w:type="dxa"/>
            <w:vAlign w:val="center"/>
          </w:tcPr>
          <w:p w14:paraId="4D07EB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308" w:type="dxa"/>
            <w:vAlign w:val="center"/>
          </w:tcPr>
          <w:p w14:paraId="24033C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口腔颌面锥形束计算体层摄影设备</w:t>
            </w:r>
          </w:p>
        </w:tc>
        <w:tc>
          <w:tcPr>
            <w:tcW w:w="852" w:type="dxa"/>
            <w:vAlign w:val="center"/>
          </w:tcPr>
          <w:p w14:paraId="446E9E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927" w:type="dxa"/>
            <w:vAlign w:val="center"/>
          </w:tcPr>
          <w:p w14:paraId="7DFF39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套</w:t>
            </w:r>
          </w:p>
        </w:tc>
        <w:tc>
          <w:tcPr>
            <w:tcW w:w="1740" w:type="dxa"/>
            <w:vAlign w:val="center"/>
          </w:tcPr>
          <w:p w14:paraId="3B548B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75.00</w:t>
            </w:r>
          </w:p>
        </w:tc>
        <w:tc>
          <w:tcPr>
            <w:tcW w:w="1740" w:type="dxa"/>
            <w:vAlign w:val="center"/>
          </w:tcPr>
          <w:p w14:paraId="03CD28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是</w:t>
            </w:r>
          </w:p>
        </w:tc>
      </w:tr>
      <w:tr w14:paraId="4D46D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19" w:type="dxa"/>
            <w:vAlign w:val="center"/>
          </w:tcPr>
          <w:p w14:paraId="71E07C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3308" w:type="dxa"/>
            <w:vAlign w:val="center"/>
          </w:tcPr>
          <w:p w14:paraId="46D81D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牙科移动推车</w:t>
            </w:r>
          </w:p>
        </w:tc>
        <w:tc>
          <w:tcPr>
            <w:tcW w:w="852" w:type="dxa"/>
            <w:vAlign w:val="center"/>
          </w:tcPr>
          <w:p w14:paraId="30F2F1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927" w:type="dxa"/>
            <w:vAlign w:val="center"/>
          </w:tcPr>
          <w:p w14:paraId="5465DE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台</w:t>
            </w:r>
          </w:p>
        </w:tc>
        <w:tc>
          <w:tcPr>
            <w:tcW w:w="1740" w:type="dxa"/>
            <w:vAlign w:val="center"/>
          </w:tcPr>
          <w:p w14:paraId="380475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0.08</w:t>
            </w:r>
          </w:p>
        </w:tc>
        <w:tc>
          <w:tcPr>
            <w:tcW w:w="1740" w:type="dxa"/>
            <w:vAlign w:val="center"/>
          </w:tcPr>
          <w:p w14:paraId="2A8C1D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否</w:t>
            </w:r>
          </w:p>
        </w:tc>
      </w:tr>
      <w:tr w14:paraId="44D13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19" w:type="dxa"/>
            <w:vAlign w:val="center"/>
          </w:tcPr>
          <w:p w14:paraId="361CDB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3308" w:type="dxa"/>
            <w:vAlign w:val="center"/>
          </w:tcPr>
          <w:p w14:paraId="79E220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防护衣</w:t>
            </w:r>
          </w:p>
        </w:tc>
        <w:tc>
          <w:tcPr>
            <w:tcW w:w="852" w:type="dxa"/>
            <w:vAlign w:val="center"/>
          </w:tcPr>
          <w:p w14:paraId="7A09DD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927" w:type="dxa"/>
            <w:vAlign w:val="center"/>
          </w:tcPr>
          <w:p w14:paraId="70C33B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套</w:t>
            </w:r>
          </w:p>
        </w:tc>
        <w:tc>
          <w:tcPr>
            <w:tcW w:w="1740" w:type="dxa"/>
            <w:vAlign w:val="center"/>
          </w:tcPr>
          <w:p w14:paraId="24CA11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0.12</w:t>
            </w:r>
          </w:p>
        </w:tc>
        <w:tc>
          <w:tcPr>
            <w:tcW w:w="1740" w:type="dxa"/>
            <w:vAlign w:val="center"/>
          </w:tcPr>
          <w:p w14:paraId="28659E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否</w:t>
            </w:r>
          </w:p>
        </w:tc>
      </w:tr>
      <w:tr w14:paraId="5DC3D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286" w:type="dxa"/>
            <w:gridSpan w:val="6"/>
            <w:vAlign w:val="center"/>
          </w:tcPr>
          <w:p w14:paraId="73A561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宋体" w:hAnsi="宋体" w:cs="宋体" w:eastAsia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本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采用总价包干，所报价格应包含本项目所产生的一切费用。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在进行分项报价时，应详细列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下列清单，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在进行报价时，单项不得超过上述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清单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内列明的单价最高限价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。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单价报价超过单价最高限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价，视为无效响应。</w:t>
            </w:r>
          </w:p>
        </w:tc>
      </w:tr>
    </w:tbl>
    <w:p w14:paraId="45E59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default" w:ascii="宋体" w:hAnsi="宋体" w:cs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color w:val="auto"/>
          <w:sz w:val="24"/>
          <w:szCs w:val="24"/>
          <w:highlight w:val="none"/>
          <w:lang w:val="en-US" w:eastAsia="zh-CN"/>
        </w:rPr>
        <w:t>二、采购内容及参数要求</w:t>
      </w:r>
    </w:p>
    <w:p w14:paraId="05CF4D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宋体" w:hAnsi="宋体" w:cs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color w:val="auto"/>
          <w:sz w:val="24"/>
          <w:szCs w:val="24"/>
          <w:highlight w:val="none"/>
          <w:lang w:val="en-US" w:eastAsia="zh-CN"/>
        </w:rPr>
        <w:t>（一）口腔颌面锥形束计算机体层摄影设备</w:t>
      </w:r>
    </w:p>
    <w:p w14:paraId="0AA03A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宋体" w:hAnsi="宋体" w:cs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color w:val="auto"/>
          <w:sz w:val="24"/>
          <w:szCs w:val="24"/>
          <w:highlight w:val="none"/>
          <w:lang w:val="en-US" w:eastAsia="zh-CN"/>
        </w:rPr>
        <w:t>1、设备及功能需求</w:t>
      </w:r>
    </w:p>
    <w:p w14:paraId="2B9427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60" w:firstLineChars="15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（1）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设备用途：用于口腔疾病的诊断。具有数字全景成像、头颅成像、3D成像、模型扫描功能，具有临床观察软件、图像后处理功能。</w:t>
      </w:r>
    </w:p>
    <w:p w14:paraId="42BBED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60" w:firstLineChars="15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▲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（2）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拍摄模式：具有CT、全景、头颅正/侧位、TMJ和局部CT独立拍摄模式，非CT切出断层或融合数据。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（需提供制造商盖章版技术白皮书）</w:t>
      </w:r>
    </w:p>
    <w:p w14:paraId="1F2EA5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60" w:firstLineChars="15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（3）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设备具备CE注册证件。</w:t>
      </w:r>
    </w:p>
    <w:p w14:paraId="27AC3A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60" w:firstLineChars="15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（4）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提供工作站一套。</w:t>
      </w:r>
    </w:p>
    <w:p w14:paraId="6BD283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宋体" w:hAnsi="宋体" w:cs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color w:val="auto"/>
          <w:sz w:val="24"/>
          <w:szCs w:val="24"/>
          <w:highlight w:val="none"/>
          <w:lang w:val="en-US" w:eastAsia="zh-CN"/>
        </w:rPr>
        <w:t>2、硬件技术指标</w:t>
      </w:r>
    </w:p>
    <w:p w14:paraId="16246E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60" w:firstLineChars="15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2.1 X射线球管技术参数</w:t>
      </w:r>
    </w:p>
    <w:p w14:paraId="103B78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60" w:firstLineChars="15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▲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（1）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CBCT曝光方式：CBCT扫描为脉冲曝光</w:t>
      </w:r>
    </w:p>
    <w:p w14:paraId="067813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60" w:firstLineChars="15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（2）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射线管最大电流：≥10mA，电流值可调，步进值≤0.5mA</w:t>
      </w:r>
    </w:p>
    <w:p w14:paraId="551657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60" w:firstLineChars="15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（3）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射线管最大电压：≥100kV，电压值可调，步进值≤1kV</w:t>
      </w:r>
    </w:p>
    <w:p w14:paraId="4FFC30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60" w:firstLineChars="15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（4）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焦点尺寸：≤0.5mm×0.5mm</w:t>
      </w:r>
    </w:p>
    <w:p w14:paraId="73D276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60" w:firstLineChars="15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2.2 射源装置参数</w:t>
      </w:r>
    </w:p>
    <w:p w14:paraId="69FD98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60" w:firstLineChars="15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（1）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曝光时间：CT≤16s</w:t>
      </w:r>
    </w:p>
    <w:p w14:paraId="39986E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60" w:firstLineChars="15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（2）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球管热容量：≥360kJ</w:t>
      </w:r>
    </w:p>
    <w:p w14:paraId="462442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60" w:firstLineChars="15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2.3 探测器技术参数</w:t>
      </w:r>
    </w:p>
    <w:p w14:paraId="1B84ED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60" w:firstLineChars="15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（1）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探测器数量：≥2，要求在全景拍摄和CT扫描模式探测器自动切换，无需手动拆装，拍摄头侧时不需要拆卸平板探测器</w:t>
      </w:r>
    </w:p>
    <w:p w14:paraId="151CBA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60" w:firstLineChars="15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▲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（2）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CT探测器类型：非晶硅大动态范围平板探测器（需提供制造商盖章版技术白皮书）</w:t>
      </w:r>
    </w:p>
    <w:p w14:paraId="1B5C2C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60" w:firstLineChars="15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▲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（3）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CT探测器面积：≥16.3cm×16.3cm（需提供制造商盖章版技术白皮书）</w:t>
      </w:r>
    </w:p>
    <w:p w14:paraId="0BD179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60" w:firstLineChars="15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（4）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CT探测器像素尺寸：≤127μm</w:t>
      </w:r>
    </w:p>
    <w:p w14:paraId="3699E0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60" w:firstLineChars="15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（5）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正/侧位探测器尺寸：≥220mm×6mm</w:t>
      </w:r>
    </w:p>
    <w:p w14:paraId="055AED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60" w:firstLineChars="15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（6）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正/侧位探测器像素尺寸：≤100μm</w:t>
      </w:r>
    </w:p>
    <w:p w14:paraId="59DF9F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60" w:firstLineChars="15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2.4 图像性能</w:t>
      </w:r>
    </w:p>
    <w:p w14:paraId="216119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60" w:firstLineChars="15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▲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（1）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CT有效成像视野：≥17cm×11cm(Φ×H)，要求一次拍摄成像，非融合数据。（需提供制造商盖章版技术白皮书）</w:t>
      </w:r>
    </w:p>
    <w:p w14:paraId="314177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60" w:firstLineChars="15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（2）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局部CT成像视野：≤5×8cm(Φ×H)</w:t>
      </w:r>
    </w:p>
    <w:p w14:paraId="0560C4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60" w:firstLineChars="15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▲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（3）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一次拍摄最大DICOM张数：≥1100张（需提供制造商盖章版技术白皮书）</w:t>
      </w:r>
    </w:p>
    <w:p w14:paraId="45B67A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60" w:firstLineChars="15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（4）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灰阶：≥16bit</w:t>
      </w:r>
    </w:p>
    <w:p w14:paraId="6C21A7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60" w:firstLineChars="15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▲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（5）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最小体素尺寸：≤41μm（需提供制造商盖章版技术白皮书）</w:t>
      </w:r>
    </w:p>
    <w:p w14:paraId="5ECE41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60" w:firstLineChars="15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（6）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全景图像高度：≥10.9cm</w:t>
      </w:r>
    </w:p>
    <w:p w14:paraId="0A9A55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60" w:firstLineChars="15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（7）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侧位成像宽度：≥240mm</w:t>
      </w:r>
    </w:p>
    <w:p w14:paraId="2BCE09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60" w:firstLineChars="15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（8）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侧位成像高度：≥195mm</w:t>
      </w:r>
    </w:p>
    <w:p w14:paraId="01CB3D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60" w:firstLineChars="15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▲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（9）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CT成像空间分辨率：≥2.8lp/mm（需提供制造商盖章版技术白皮书）</w:t>
      </w:r>
    </w:p>
    <w:p w14:paraId="43F7E5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60" w:firstLineChars="15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▲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（10）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全景成像空间分辨率：≥3.1lp/mm（需提供制造商盖章版技术白皮书）</w:t>
      </w:r>
    </w:p>
    <w:p w14:paraId="3C08B1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60" w:firstLineChars="15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（11）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侧位成像空间分辨率：≥3.1lp/mm</w:t>
      </w:r>
    </w:p>
    <w:p w14:paraId="42533D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60" w:firstLineChars="15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2.5 整机性能</w:t>
      </w:r>
    </w:p>
    <w:p w14:paraId="34C6D0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60" w:firstLineChars="15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▲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（1）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立柱升降行程：≥730mm，方便不同人群拍摄（需提供制造商盖章版技术白皮书）</w:t>
      </w:r>
    </w:p>
    <w:p w14:paraId="23BCE2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60" w:firstLineChars="15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（2）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保护装置：具备行程自动保护装置</w:t>
      </w:r>
    </w:p>
    <w:p w14:paraId="68F9A8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60" w:firstLineChars="15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（3）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底座：要求U型底座，非X型底座，方便轮椅进入</w:t>
      </w:r>
    </w:p>
    <w:p w14:paraId="1E306F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60" w:firstLineChars="15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▲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（4）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开放式定位：CT模式摆位及扫描过程中受检者面向柱设计（非侧对立柱站立），患者可实时通过镜面反射观察自身情况，方便调整患者至正确的位置，并有利于医患之间持续的目光交流；底座要求U型设计，方便轮椅患者拍摄（需提供制造商盖章版技术白皮书或彩页）</w:t>
      </w:r>
    </w:p>
    <w:p w14:paraId="2045F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宋体" w:hAnsi="宋体" w:cs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color w:val="auto"/>
          <w:sz w:val="24"/>
          <w:szCs w:val="24"/>
          <w:highlight w:val="none"/>
          <w:lang w:val="en-US" w:eastAsia="zh-CN"/>
        </w:rPr>
        <w:t>3、软件功能要求</w:t>
      </w:r>
    </w:p>
    <w:p w14:paraId="593D13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60" w:firstLineChars="15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（1）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软件数量：提供数字化影像浏览软件1套，正畸分析系统1套，要求软件均为自主研发，非第三方软件，且终身免费升级。</w:t>
      </w:r>
    </w:p>
    <w:p w14:paraId="4E3DBF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60" w:firstLineChars="15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（2）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影像算法：具备自研影像降噪技术和去伪影算法。</w:t>
      </w:r>
    </w:p>
    <w:p w14:paraId="0B07DA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60" w:firstLineChars="15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（3）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测量：支持距离测量、多线段测量和曲线测量、角度测量、直方图统计、面积测量，测量方案可选择保存，下次打开该患者影像时可自动加载。</w:t>
      </w:r>
    </w:p>
    <w:p w14:paraId="5B9712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60" w:firstLineChars="15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（4）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感兴趣区域：具有垂直裁切、曲线裁切等裁切方式。</w:t>
      </w:r>
    </w:p>
    <w:p w14:paraId="646919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60" w:firstLineChars="15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（5）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多平面重建：支持任意位置、任意方向观察患者切片影像。</w:t>
      </w:r>
    </w:p>
    <w:p w14:paraId="08B120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60" w:firstLineChars="15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（6）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三维显示：三维视图支持VR(容积漫游成像）MIP（最大密度投影）两种显示模式。</w:t>
      </w:r>
    </w:p>
    <w:p w14:paraId="3707D0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60" w:firstLineChars="15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（7）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三维全景：可实现全景影像三维化展示，拖动全景观察窗口，可联动展示对应区域的轴状面、矢状面、冠状面影像。</w:t>
      </w:r>
    </w:p>
    <w:p w14:paraId="028CAB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60" w:firstLineChars="15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（8）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智能神经管标记：可一键自动生成双侧神经管，并且可设置神经管模型颜色及半径，还可设置神经管碰撞检测阈值，生成的神经管模型可在二维视图及三维视图中显示。</w:t>
      </w:r>
    </w:p>
    <w:p w14:paraId="23CE80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60" w:firstLineChars="15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（9）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定向观察：可在三维视图中以任意一点为中心，围绕该点做360度定向旋转观察，帮助进行牙体及组织的位置关系判断。</w:t>
      </w:r>
    </w:p>
    <w:p w14:paraId="524820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60" w:firstLineChars="15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（10）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颞颌关节：具有CBCT独立颞颌关节观察模块，可自动定位双侧颞颌关节位置，呈现左右颞颌关节2D、3D影像，提供多角度切片观察。</w:t>
      </w:r>
    </w:p>
    <w:p w14:paraId="66BA75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60" w:firstLineChars="15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（11）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虚拟种植：提供丰富的种植体库，添加的种植体可自动带出牙冠，且支持调整牙冠大小和角度，可显示个性化基台的高度和角度。</w:t>
      </w:r>
    </w:p>
    <w:p w14:paraId="101377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60" w:firstLineChars="15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（12）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骨密度测量：支持种植体周围骨密度测量，并可显示骨密度D1-D4分类。</w:t>
      </w:r>
    </w:p>
    <w:p w14:paraId="262E7B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60" w:firstLineChars="15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（13）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三维头模定向：在种植体观察界面具有三维头模定向功能，用于确定植体旋转时的位置朝向。</w:t>
      </w:r>
    </w:p>
    <w:p w14:paraId="5C4ABC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60" w:firstLineChars="15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（14）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种植体库：可升级种植体库，植体品牌无数量限制，依据医院需求添加所需要的品牌、系列种植体模型。</w:t>
      </w:r>
    </w:p>
    <w:p w14:paraId="77F530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60" w:firstLineChars="15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（15）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智能气道分析：可分段量化气道容积、面积数据，可自动显示气道狭窄范围，计算最小横截面面积。</w:t>
      </w:r>
    </w:p>
    <w:p w14:paraId="7F641F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60" w:firstLineChars="15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（16）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三维正畸：预设三维正畸模块，可在3D视图中进行标志点标记，并可在轴失冠视图中进行微调，可导出三维头影测量分析报告。</w:t>
      </w:r>
    </w:p>
    <w:p w14:paraId="739D49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60" w:firstLineChars="15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（17）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虚拟内窥镜：可实现神经管、气道、根管等结构的内部3D观察。</w:t>
      </w:r>
    </w:p>
    <w:p w14:paraId="53D303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60" w:firstLineChars="15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（18）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口扫数据配准：3D影像可与口扫数据进行自动配准，辅助进行椅旁正畸方案及种植手术导板设计制作。</w:t>
      </w:r>
    </w:p>
    <w:p w14:paraId="01987A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60" w:firstLineChars="15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▲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（19）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根骨剥离：可自动分割出牙体数据，生成牙齿模型，可在牙齿模型上自动标注牙齿牙位及牙长轴信息，可进行三维髓腔的观察。可控制单颗牙齿模型的显隐，可以对牙齿进行旋转及平移操作，并且可量化牙齿移动数据，可生成表格导出数据。（需提供制造商盖章版技术白皮书）</w:t>
      </w:r>
    </w:p>
    <w:p w14:paraId="0B0E85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60" w:firstLineChars="15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（20）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颌骨分割：可自动分割出下颌骨模型，并进行颌骨各点三维距离及颌骨体积的测量计算，可导出三维颌骨分析报告。</w:t>
      </w:r>
    </w:p>
    <w:p w14:paraId="2035D1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60" w:firstLineChars="15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▲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（21）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智能正畸测量分析系统：可自动标记66个以上分析标志点、168个以上测量项目，提供包含Tweed、Downs等在内的21种以上测量分析方法，并支持添加自定义分析法。（需提供制造商盖章版技术白皮书）</w:t>
      </w:r>
    </w:p>
    <w:p w14:paraId="133A5E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60" w:firstLineChars="15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（22）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正畸报告导出：支持导出头影测量分析报告，可选择单一分析法导出及全部分析法导出。</w:t>
      </w:r>
    </w:p>
    <w:p w14:paraId="33C05B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60" w:firstLineChars="15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（23）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可视化矫正模拟：支持可视化矫正模拟（VTO），可预测正畸术前术后患者侧貌的面容改变情况。</w:t>
      </w:r>
    </w:p>
    <w:p w14:paraId="4C6910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60" w:firstLineChars="15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（24）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全景病症分析：可自动识别全景片各牙齿轮廓并标注牙位信息，自动识别缺失牙及智齿，可选中牙位选择对应病症，输出健康报告。</w:t>
      </w:r>
    </w:p>
    <w:p w14:paraId="3A8021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60" w:firstLineChars="15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（25）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面容分析：可对正貌及侧貌照片进行自动定点测量及分析，输出面部美学报告。</w:t>
      </w:r>
    </w:p>
    <w:p w14:paraId="42B4A4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60" w:firstLineChars="15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（26）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骨龄分析：可通过侧位片进行颈椎骨龄自动分析，为评估患者生长发育情况提供参考。</w:t>
      </w:r>
    </w:p>
    <w:p w14:paraId="64B9B8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60" w:firstLineChars="15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（27）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口腔数字化云平台：提供口腔科预约、分诊、接诊、治疗、收费、随访等功能。可直连影像设备，支持上传影像进行云端阅片，提供手机端及电脑端数据共享功能。</w:t>
      </w:r>
    </w:p>
    <w:p w14:paraId="223B7F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60" w:firstLineChars="15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（28）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刻录功能：支持将患者数据和影像浏览程序导出到输出介质（光碟、U盘等）中。</w:t>
      </w:r>
    </w:p>
    <w:p w14:paraId="5D5ED6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60" w:firstLineChars="15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（29）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胶片输出：支持DICOM3.0设备打印胶片，支持排版后胶片导出BMP图片。</w:t>
      </w:r>
    </w:p>
    <w:p w14:paraId="6CDF41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60" w:firstLineChars="15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（30）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图像格式：具备数据输出接口，兼容符合DICOM3.0标准的PACS系统。</w:t>
      </w:r>
    </w:p>
    <w:p w14:paraId="6967FC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60" w:firstLineChars="150"/>
        <w:textAlignment w:val="auto"/>
        <w:rPr>
          <w:rFonts w:hint="eastAsia" w:ascii="宋体" w:hAnsi="宋体" w:cs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（31）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打印排版：打印页面布局可自定义调整，预设10种以上打印布局，可选择不同打印尺寸。</w:t>
      </w:r>
    </w:p>
    <w:p w14:paraId="7AF450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宋体" w:hAnsi="宋体" w:cs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color w:val="auto"/>
          <w:sz w:val="24"/>
          <w:szCs w:val="24"/>
          <w:highlight w:val="none"/>
          <w:lang w:val="en-US" w:eastAsia="zh-CN"/>
        </w:rPr>
        <w:t>4、配置清单</w:t>
      </w:r>
    </w:p>
    <w:p w14:paraId="3F38FC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60" w:firstLineChars="15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（1）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扫描架1套</w:t>
      </w:r>
    </w:p>
    <w:p w14:paraId="4874E1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60" w:firstLineChars="15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（2）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射源1套</w:t>
      </w:r>
    </w:p>
    <w:p w14:paraId="0A7A40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60" w:firstLineChars="15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（3）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球管1套</w:t>
      </w:r>
    </w:p>
    <w:p w14:paraId="05AB3A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60" w:firstLineChars="15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（4）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CT探测器1套</w:t>
      </w:r>
    </w:p>
    <w:p w14:paraId="132828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60" w:firstLineChars="15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（5）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侧位探测器1套</w:t>
      </w:r>
    </w:p>
    <w:p w14:paraId="4E8139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60" w:firstLineChars="15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（6）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操作台软件1套</w:t>
      </w:r>
    </w:p>
    <w:p w14:paraId="54D384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60" w:firstLineChars="15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（7）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影像浏览软件1套</w:t>
      </w:r>
    </w:p>
    <w:p w14:paraId="09BA4B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60" w:firstLineChars="15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（8）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正畸软件1套</w:t>
      </w:r>
    </w:p>
    <w:p w14:paraId="07DA36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60" w:firstLineChars="15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（9）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工控机1套</w:t>
      </w:r>
    </w:p>
    <w:p w14:paraId="37C28C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60" w:firstLineChars="15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（10）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压制钳1套</w:t>
      </w:r>
    </w:p>
    <w:p w14:paraId="676BC3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60" w:firstLineChars="15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（11）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工作尖2套</w:t>
      </w:r>
    </w:p>
    <w:p w14:paraId="573341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60" w:firstLineChars="15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（12）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液晶显示器1台</w:t>
      </w:r>
    </w:p>
    <w:p w14:paraId="2D16AC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60" w:firstLineChars="15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（13）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HDMI高清数字线1根</w:t>
      </w:r>
    </w:p>
    <w:p w14:paraId="47A6B1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60" w:firstLineChars="15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（14）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加密狗1个</w:t>
      </w:r>
    </w:p>
    <w:p w14:paraId="0C854B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60" w:firstLineChars="15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（15）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外壳件清单1本</w:t>
      </w:r>
    </w:p>
    <w:p w14:paraId="51BC77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60" w:firstLineChars="15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（16）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使用说明书1本</w:t>
      </w:r>
    </w:p>
    <w:p w14:paraId="4B4B51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60" w:firstLineChars="15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（17）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产品合格证1张</w:t>
      </w:r>
    </w:p>
    <w:p w14:paraId="7034A4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60" w:firstLineChars="15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（18）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产品保证书1本</w:t>
      </w:r>
    </w:p>
    <w:p w14:paraId="4C2363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（二）牙科移动治疗车</w:t>
      </w:r>
    </w:p>
    <w:p w14:paraId="74BF2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1、设备及功能需求</w:t>
      </w:r>
    </w:p>
    <w:p w14:paraId="4C24E1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60" w:firstLineChars="15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（1）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用于存放各种口腔治疗所需的工具和设备，如镊子、钳子、手术刀、注射器、填充材料等。这些工具和设备按照使用顺序或类型进行排列，方便医生、口腔护士和实习生快速、方便地找到所需工具。‌</w:t>
      </w:r>
    </w:p>
    <w:p w14:paraId="77540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2、技术参数</w:t>
      </w:r>
    </w:p>
    <w:p w14:paraId="3C11B8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60" w:firstLineChars="15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（1）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材质：塑料</w:t>
      </w:r>
    </w:p>
    <w:p w14:paraId="5D83CE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60" w:firstLineChars="15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（2）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尺寸：≥43x36x77㎝</w:t>
      </w:r>
    </w:p>
    <w:p w14:paraId="4F654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3、配置清单</w:t>
      </w:r>
    </w:p>
    <w:p w14:paraId="566DBF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60" w:firstLineChars="15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（1）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推车1台</w:t>
      </w:r>
    </w:p>
    <w:p w14:paraId="3662E0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60" w:firstLineChars="15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（2）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轮子4个</w:t>
      </w:r>
    </w:p>
    <w:p w14:paraId="6010B0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60" w:firstLineChars="15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（3）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说明书1本</w:t>
      </w:r>
    </w:p>
    <w:p w14:paraId="6B369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（三）防护衣</w:t>
      </w:r>
    </w:p>
    <w:p w14:paraId="37DD90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1、功能需求</w:t>
      </w:r>
    </w:p>
    <w:p w14:paraId="465946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60" w:firstLineChars="15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（1）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防护围裙是一种特殊的防护用品，能够屏蔽X射线，从而减少医生在操作过程中受到的辐射伤害。在进行口腔CT等放射检查时，医生通常会穿戴防护围裙，以保护敏感部位如腹部和性腺等，减少辐射暴露。‌</w:t>
      </w:r>
    </w:p>
    <w:p w14:paraId="728DD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2、技术参数</w:t>
      </w:r>
    </w:p>
    <w:p w14:paraId="4EB06C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60" w:firstLineChars="15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（1）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铅当量为≥0.5mmpb，尺寸为≥1000*600mm，前身整体防护，配有一个上衣口袋，可放置物品，后背为交叉式，方便穿脱。</w:t>
      </w:r>
    </w:p>
    <w:p w14:paraId="1CC307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60" w:firstLineChars="15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（2）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内部核心材料采用新型防护铅橡胶，柔软均匀，韧性好，耐拉伸。</w:t>
      </w:r>
    </w:p>
    <w:p w14:paraId="41F69A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60" w:firstLineChars="15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（3）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表面为防水牛津布材料，防水耐磨，易清洗，配有子母粘扣，可控调节宽度。</w:t>
      </w:r>
    </w:p>
    <w:p w14:paraId="02B97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3、配置清单</w:t>
      </w:r>
    </w:p>
    <w:p w14:paraId="4033AE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60" w:firstLineChars="15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（1）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防辐射裙1套</w:t>
      </w:r>
    </w:p>
    <w:p w14:paraId="74B611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60" w:firstLineChars="15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（2）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防辐射帽1套</w:t>
      </w:r>
    </w:p>
    <w:p w14:paraId="7F5F41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60" w:firstLineChars="150"/>
        <w:textAlignment w:val="auto"/>
        <w:rPr>
          <w:rStyle w:val="12"/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（3）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防辐射围领1套</w:t>
      </w:r>
    </w:p>
    <w:p w14:paraId="1F34A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color w:val="auto"/>
          <w:sz w:val="24"/>
          <w:szCs w:val="24"/>
          <w:highlight w:val="none"/>
          <w:lang w:val="en-US" w:eastAsia="zh-CN"/>
        </w:rPr>
        <w:t>三、商务要求</w:t>
      </w:r>
    </w:p>
    <w:p w14:paraId="3E3C1562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、包装和运输</w:t>
      </w:r>
    </w:p>
    <w:p w14:paraId="6204790F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交付货物的包装和运输的费用必须包含在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响应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报价中，且必须满足法律法规、相关部门的相应产业标准及本合同的要求产生。提供的货物应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是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全新、完整、技术成熟稳定、性能质量良好并未曾使用的产品。</w:t>
      </w:r>
    </w:p>
    <w:p w14:paraId="0B99DA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、售后服务</w:t>
      </w:r>
    </w:p>
    <w:p w14:paraId="59E69DE7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（1）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质保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期不得少于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年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，产品交付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使用后，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质保期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内免费上门保修。</w:t>
      </w:r>
    </w:p>
    <w:p w14:paraId="145B8639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（2）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供应商须开通24小时服务热线，提供7*24小时技术服务。在质保期内，产品问题2小时内响应，48小时内上门服务，并在2天内修复，否则，必须提供备用产品。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          </w:t>
      </w:r>
    </w:p>
    <w:p w14:paraId="2410B126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（3）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质保期内，供应商负责对其提供的系统及全部产品进行维修和软件维护、升级，不再向采购人收取费用，但人为因素、自然因素（如火灾、雷击等）造成的故障除外。</w:t>
      </w:r>
    </w:p>
    <w:p w14:paraId="34D91D67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（4）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所有产品和软件质保服务方式均为供应商上门保修，即由供应商派员到采购人设备使用现场维修，由此产生的一切费用均由供应商承担。</w:t>
      </w:r>
    </w:p>
    <w:p w14:paraId="1A6C4E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质量保证</w:t>
      </w:r>
    </w:p>
    <w:p w14:paraId="16E7175D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（1）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所投的产品供应商保证其出售的设备是原厂生产的、全新的、未使用过的（包括零部件），生产日期应在自合同签署之日往前推算 6 个月内，符合原厂质量检测标准（以说明书为准）。</w:t>
      </w:r>
    </w:p>
    <w:p w14:paraId="2DCBF6AB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（2）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所投的产品外观清洁，标记编号以及盘面显示等字体清晰、明确。</w:t>
      </w:r>
    </w:p>
    <w:p w14:paraId="345E2D0B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（3）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所投产品必须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是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在中国范围内合法销售，原装、全新、并完全符合用户要求的产品。</w:t>
      </w:r>
    </w:p>
    <w:p w14:paraId="31B8A89D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安装调试</w:t>
      </w:r>
    </w:p>
    <w:p w14:paraId="0856E988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所有产品应按出厂标准及国家相关要求进行包装及运输。由供应商免费送货至采购人指定地点并安装调试，安装调试应以需求书要求的技术参数指标为标准。</w:t>
      </w:r>
    </w:p>
    <w:p w14:paraId="2F9D2077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）设备需接入采购人信息系统，所产生的费用由供应商支付。</w:t>
      </w:r>
    </w:p>
    <w:p w14:paraId="3698D6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5、合同履行期限（交付期）：</w:t>
      </w:r>
      <w:r>
        <w:rPr>
          <w:rFonts w:hint="eastAsia"/>
          <w:color w:val="auto"/>
          <w:highlight w:val="none"/>
          <w:lang w:eastAsia="zh-CN"/>
        </w:rPr>
        <w:t>30天。</w:t>
      </w:r>
    </w:p>
    <w:p w14:paraId="48C479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cs="宋体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6、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交付地点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cs="宋体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采购人指定地点。</w:t>
      </w:r>
    </w:p>
    <w:p w14:paraId="4DDFA3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、项目分包情况：不允许转包和分包。</w:t>
      </w:r>
    </w:p>
    <w:p w14:paraId="34ED82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8、验收方式：由院方组织有关部门进行验收，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成交供应商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须派相关负责人按院方指定地点现场共同验收。</w:t>
      </w:r>
    </w:p>
    <w:p w14:paraId="34B75E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textAlignment w:val="auto"/>
        <w:rPr>
          <w:rFonts w:hint="default"/>
          <w:color w:val="auto"/>
          <w:lang w:val="en-US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9、付款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方式:按合同约定方式付款。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657E3B"/>
    <w:rsid w:val="217951B9"/>
    <w:rsid w:val="7665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602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link w:val="12"/>
    <w:qFormat/>
    <w:uiPriority w:val="0"/>
    <w:pPr>
      <w:keepNext/>
      <w:spacing w:before="240" w:after="60" w:line="240" w:lineRule="auto"/>
      <w:jc w:val="center"/>
      <w:outlineLvl w:val="0"/>
    </w:pPr>
    <w:rPr>
      <w:b/>
      <w:color w:val="000000"/>
      <w:sz w:val="32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/>
      <w:jc w:val="center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rPr>
      <w:rFonts w:eastAsia="黑体"/>
      <w:kern w:val="0"/>
      <w:sz w:val="36"/>
      <w:szCs w:val="36"/>
    </w:rPr>
  </w:style>
  <w:style w:type="paragraph" w:styleId="5">
    <w:name w:val="Date"/>
    <w:basedOn w:val="1"/>
    <w:next w:val="1"/>
    <w:qFormat/>
    <w:uiPriority w:val="0"/>
    <w:pPr>
      <w:ind w:left="2500" w:leftChars="2500"/>
    </w:pPr>
  </w:style>
  <w:style w:type="paragraph" w:styleId="6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7">
    <w:name w:val="Body Text First Indent 2"/>
    <w:basedOn w:val="6"/>
    <w:qFormat/>
    <w:uiPriority w:val="0"/>
  </w:style>
  <w:style w:type="table" w:styleId="9">
    <w:name w:val="Table Grid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11">
    <w:name w:val="列出段落1"/>
    <w:basedOn w:val="1"/>
    <w:qFormat/>
    <w:uiPriority w:val="34"/>
    <w:pPr>
      <w:widowControl/>
      <w:spacing w:line="240" w:lineRule="auto"/>
      <w:ind w:firstLine="200"/>
      <w:jc w:val="left"/>
    </w:pPr>
    <w:rPr>
      <w:rFonts w:ascii="Calibri" w:hAnsi="Calibri"/>
      <w:kern w:val="0"/>
      <w:sz w:val="21"/>
      <w:szCs w:val="20"/>
    </w:rPr>
  </w:style>
  <w:style w:type="character" w:customStyle="1" w:styleId="12">
    <w:name w:val="标题 1 Char"/>
    <w:link w:val="3"/>
    <w:qFormat/>
    <w:uiPriority w:val="0"/>
    <w:rPr>
      <w:b/>
      <w:color w:val="000000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1485</Words>
  <Characters>1585</Characters>
  <Lines>0</Lines>
  <Paragraphs>0</Paragraphs>
  <TotalTime>0</TotalTime>
  <ScaleCrop>false</ScaleCrop>
  <LinksUpToDate>false</LinksUpToDate>
  <CharactersWithSpaces>1596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2025-06-23T07:31:00Z</dcterms:created>
  <dc:creator>gigabyte</dc:creator>
  <cp:lastModifiedBy>gigabyte</cp:lastModifiedBy>
  <dcterms:modified xsi:type="dcterms:W3CDTF">2025-07-31T06:30:35Z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89B4DD30E7094CB4871A65237037CB28_11</vt:lpwstr>
  </property>
  <property fmtid="{D5CDD505-2E9C-101B-9397-08002B2CF9AE}" pid="4" name="KSOTemplateDocerSaveRecord">
    <vt:lpwstr>eyJoZGlkIjoiN2M2ZjU5NGRjMjk0M2UwODdiM2RhYWY3NGY3YTg3ODciLCJ1c2VySWQiOiIyMjg3ODQxNDcifQ==</vt:lpwstr>
  </property>
</Properties>
</file>